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4DBA44CD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6518C0">
        <w:rPr>
          <w:noProof/>
          <w:szCs w:val="24"/>
          <w:lang w:val="en-US"/>
        </w:rPr>
        <w:t>4</w:t>
      </w:r>
      <w:r w:rsidRPr="00914F8E">
        <w:rPr>
          <w:szCs w:val="24"/>
          <w:lang w:val="en-US"/>
        </w:rPr>
        <w:tab/>
      </w:r>
      <w:r w:rsidR="00806E3A" w:rsidRPr="00914F8E">
        <w:rPr>
          <w:szCs w:val="24"/>
          <w:lang w:val="en-US"/>
        </w:rPr>
        <w:t>R3-</w:t>
      </w:r>
      <w:r w:rsidR="002F5C4E" w:rsidRPr="002F5C4E">
        <w:rPr>
          <w:szCs w:val="24"/>
          <w:lang w:val="en-US"/>
        </w:rPr>
        <w:t>19</w:t>
      </w:r>
      <w:r w:rsidR="002F5C4E" w:rsidRPr="002F5C4E">
        <w:rPr>
          <w:szCs w:val="24"/>
          <w:lang w:val="en-US"/>
        </w:rPr>
        <w:t>3058</w:t>
      </w:r>
    </w:p>
    <w:p w14:paraId="6B669E58" w14:textId="37E918FE" w:rsidR="003E19D7" w:rsidRPr="000400CE" w:rsidRDefault="00023AEB" w:rsidP="00E75E65">
      <w:pPr>
        <w:pStyle w:val="3GPPHeader"/>
        <w:jc w:val="both"/>
        <w:rPr>
          <w:rFonts w:cs="Arial"/>
          <w:lang w:val="en-US"/>
        </w:rPr>
      </w:pPr>
      <w:r>
        <w:rPr>
          <w:lang w:val="en-US"/>
        </w:rPr>
        <w:t>Reno</w:t>
      </w:r>
      <w:r w:rsidR="0028604A" w:rsidRPr="00866712">
        <w:rPr>
          <w:lang w:val="en-US"/>
        </w:rPr>
        <w:t xml:space="preserve">, </w:t>
      </w:r>
      <w:r>
        <w:rPr>
          <w:lang w:val="en-US"/>
        </w:rPr>
        <w:t xml:space="preserve">Nevada, US, </w:t>
      </w:r>
      <w:r w:rsidR="00772087">
        <w:rPr>
          <w:lang w:val="en-US"/>
        </w:rPr>
        <w:t>13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>
        <w:rPr>
          <w:lang w:val="en-US"/>
        </w:rPr>
        <w:t>May</w:t>
      </w:r>
      <w:r w:rsidR="0028604A" w:rsidRPr="00866712">
        <w:rPr>
          <w:lang w:val="en-US"/>
        </w:rPr>
        <w:t xml:space="preserve"> – 1</w:t>
      </w:r>
      <w:r w:rsidR="00772087">
        <w:rPr>
          <w:lang w:val="en-US"/>
        </w:rPr>
        <w:t>7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>
        <w:rPr>
          <w:lang w:val="en-US"/>
        </w:rPr>
        <w:t>May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0810C506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4A5412" w:rsidRPr="002F5C4E">
        <w:rPr>
          <w:rFonts w:cs="Arial"/>
          <w:sz w:val="22"/>
          <w:lang w:val="en-US"/>
        </w:rPr>
        <w:t>25.</w:t>
      </w:r>
      <w:r w:rsidR="00FB7FEF" w:rsidRPr="002F5C4E">
        <w:rPr>
          <w:rFonts w:cs="Arial"/>
          <w:sz w:val="22"/>
          <w:lang w:val="en-US"/>
        </w:rPr>
        <w:t>2.3</w:t>
      </w:r>
      <w:bookmarkStart w:id="1" w:name="_GoBack"/>
      <w:bookmarkEnd w:id="1"/>
      <w:r w:rsidR="00432FE4" w:rsidRPr="002F5C4E">
        <w:rPr>
          <w:rFonts w:cs="Arial"/>
          <w:sz w:val="22"/>
          <w:lang w:val="en-US"/>
        </w:rPr>
        <w:t>.4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0CC0518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0C7289">
        <w:rPr>
          <w:rFonts w:cs="Arial"/>
          <w:sz w:val="22"/>
          <w:lang w:val="en-US"/>
        </w:rPr>
        <w:t>Resource status reporting for NR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1938CB5B" w14:textId="19A962CD" w:rsidR="00A03996" w:rsidRDefault="00A03996" w:rsidP="00A03996">
      <w:pPr>
        <w:jc w:val="both"/>
        <w:rPr>
          <w:lang w:val="en-US" w:eastAsia="en-GB"/>
        </w:rPr>
      </w:pPr>
      <w:r w:rsidRPr="00914F8E">
        <w:rPr>
          <w:lang w:val="en-US" w:eastAsia="en-GB"/>
        </w:rPr>
        <w:t>In the RAN3#10</w:t>
      </w:r>
      <w:r>
        <w:rPr>
          <w:lang w:val="en-US" w:eastAsia="en-GB"/>
        </w:rPr>
        <w:t>3</w:t>
      </w:r>
      <w:r w:rsidRPr="00914F8E">
        <w:rPr>
          <w:lang w:val="en-US" w:eastAsia="en-GB"/>
        </w:rPr>
        <w:t>b</w:t>
      </w:r>
      <w:r>
        <w:rPr>
          <w:lang w:val="en-US" w:eastAsia="en-GB"/>
        </w:rPr>
        <w:t>is</w:t>
      </w:r>
      <w:r w:rsidRPr="00914F8E">
        <w:rPr>
          <w:lang w:val="en-US" w:eastAsia="en-GB"/>
        </w:rPr>
        <w:t xml:space="preserve"> meeting,</w:t>
      </w:r>
      <w:r>
        <w:rPr>
          <w:lang w:val="en-US" w:eastAsia="en-GB"/>
        </w:rPr>
        <w:t xml:space="preserve"> RAN3 started discussing</w:t>
      </w:r>
      <w:r w:rsidRPr="00914F8E">
        <w:rPr>
          <w:lang w:val="en-US" w:eastAsia="en-GB"/>
        </w:rPr>
        <w:t xml:space="preserve"> </w:t>
      </w:r>
      <w:r>
        <w:rPr>
          <w:lang w:val="en-US" w:eastAsia="en-GB"/>
        </w:rPr>
        <w:t>load balancing and load sharing solutions for NR</w:t>
      </w:r>
      <w:r w:rsidRPr="00914F8E">
        <w:rPr>
          <w:lang w:val="en-US" w:eastAsia="en-GB"/>
        </w:rPr>
        <w:t>.</w:t>
      </w:r>
      <w:r>
        <w:rPr>
          <w:lang w:val="en-US" w:eastAsia="en-GB"/>
        </w:rPr>
        <w:t xml:space="preserve"> The summary of the offline discussion captured in </w:t>
      </w:r>
      <w:r w:rsidR="00A00009">
        <w:rPr>
          <w:lang w:val="en-US" w:eastAsia="en-GB"/>
        </w:rPr>
        <w:fldChar w:fldCharType="begin"/>
      </w:r>
      <w:r w:rsidR="00A00009">
        <w:rPr>
          <w:lang w:val="en-US" w:eastAsia="en-GB"/>
        </w:rPr>
        <w:instrText xml:space="preserve"> REF _Ref7427477 \r \h </w:instrText>
      </w:r>
      <w:r w:rsidR="00A00009">
        <w:rPr>
          <w:lang w:val="en-US" w:eastAsia="en-GB"/>
        </w:rPr>
      </w:r>
      <w:r w:rsidR="00A00009">
        <w:rPr>
          <w:lang w:val="en-US" w:eastAsia="en-GB"/>
        </w:rPr>
        <w:fldChar w:fldCharType="separate"/>
      </w:r>
      <w:r w:rsidR="00A00009">
        <w:rPr>
          <w:lang w:val="en-US" w:eastAsia="en-GB"/>
        </w:rPr>
        <w:t>[1]</w:t>
      </w:r>
      <w:r w:rsidR="00A00009">
        <w:rPr>
          <w:lang w:val="en-US" w:eastAsia="en-GB"/>
        </w:rPr>
        <w:fldChar w:fldCharType="end"/>
      </w:r>
      <w:r>
        <w:rPr>
          <w:lang w:val="en-US" w:eastAsia="en-GB"/>
        </w:rPr>
        <w:t xml:space="preserve"> highlights some open issues to be resolved for introducing mobility load balance (MLB) in NR, including:</w:t>
      </w:r>
    </w:p>
    <w:p w14:paraId="32DE0F77" w14:textId="77777777" w:rsidR="00A03996" w:rsidRPr="008060FF" w:rsidRDefault="00A03996" w:rsidP="00A03996">
      <w:pPr>
        <w:pStyle w:val="ListParagraph"/>
        <w:numPr>
          <w:ilvl w:val="0"/>
          <w:numId w:val="36"/>
        </w:numPr>
        <w:spacing w:line="256" w:lineRule="auto"/>
        <w:rPr>
          <w:lang w:val="en-US"/>
        </w:rPr>
      </w:pPr>
      <w:r w:rsidRPr="008060FF">
        <w:rPr>
          <w:lang w:val="en-US"/>
        </w:rPr>
        <w:t>The architectural aspect for MLB</w:t>
      </w:r>
      <w:r>
        <w:rPr>
          <w:lang w:val="en-US"/>
        </w:rPr>
        <w:t xml:space="preserve"> (</w:t>
      </w:r>
      <w:r w:rsidRPr="008060FF">
        <w:rPr>
          <w:lang w:val="en-US"/>
        </w:rPr>
        <w:t>distributed, centralized and hybrid approaches</w:t>
      </w:r>
      <w:r>
        <w:rPr>
          <w:lang w:val="en-US"/>
        </w:rPr>
        <w:t>).</w:t>
      </w:r>
    </w:p>
    <w:p w14:paraId="0C0424EC" w14:textId="77777777" w:rsidR="00A03996" w:rsidRPr="003B1E43" w:rsidRDefault="00A03996" w:rsidP="00A03996">
      <w:pPr>
        <w:pStyle w:val="ListParagraph"/>
        <w:numPr>
          <w:ilvl w:val="0"/>
          <w:numId w:val="36"/>
        </w:numPr>
        <w:spacing w:line="256" w:lineRule="auto"/>
        <w:rPr>
          <w:lang w:val="en-US"/>
        </w:rPr>
      </w:pPr>
      <w:r w:rsidRPr="008060FF">
        <w:rPr>
          <w:lang w:val="en-US"/>
        </w:rPr>
        <w:t xml:space="preserve">Load definition. Whether the load information is on a per Cell/Beam/Slice/QoS basis. </w:t>
      </w:r>
    </w:p>
    <w:p w14:paraId="1609194D" w14:textId="77777777" w:rsidR="00A03996" w:rsidRPr="008060FF" w:rsidRDefault="00A03996" w:rsidP="00A03996">
      <w:pPr>
        <w:pStyle w:val="ListParagraph"/>
        <w:numPr>
          <w:ilvl w:val="0"/>
          <w:numId w:val="36"/>
        </w:numPr>
        <w:spacing w:line="256" w:lineRule="auto"/>
        <w:rPr>
          <w:lang w:val="en-US"/>
        </w:rPr>
      </w:pPr>
      <w:r w:rsidRPr="008060FF">
        <w:rPr>
          <w:lang w:val="en-US"/>
        </w:rPr>
        <w:t>Load reporting. Whether to reuse the LTE X2-like load reporting procedure in NR.</w:t>
      </w:r>
    </w:p>
    <w:p w14:paraId="761C4ED9" w14:textId="77777777" w:rsidR="00A03996" w:rsidRPr="008060FF" w:rsidRDefault="00A03996" w:rsidP="00A03996">
      <w:pPr>
        <w:pStyle w:val="ListParagraph"/>
        <w:numPr>
          <w:ilvl w:val="0"/>
          <w:numId w:val="36"/>
        </w:numPr>
        <w:spacing w:line="256" w:lineRule="auto"/>
        <w:rPr>
          <w:lang w:val="en-US"/>
        </w:rPr>
      </w:pPr>
      <w:r w:rsidRPr="008060FF">
        <w:rPr>
          <w:lang w:val="en-US"/>
        </w:rPr>
        <w:t>Load reporting indicates load information for UL carrier and SUL carrier separately.</w:t>
      </w:r>
    </w:p>
    <w:p w14:paraId="3709DDA8" w14:textId="77777777" w:rsidR="00A03996" w:rsidRPr="003B1E43" w:rsidRDefault="00A03996" w:rsidP="00A03996">
      <w:pPr>
        <w:pStyle w:val="ListParagraph"/>
        <w:numPr>
          <w:ilvl w:val="0"/>
          <w:numId w:val="36"/>
        </w:numPr>
        <w:spacing w:line="256" w:lineRule="auto"/>
        <w:rPr>
          <w:lang w:val="en-US"/>
        </w:rPr>
      </w:pPr>
      <w:r w:rsidRPr="008060FF">
        <w:rPr>
          <w:lang w:val="en-US"/>
        </w:rPr>
        <w:t xml:space="preserve">Load coordination with MR-DC scenario considered. </w:t>
      </w:r>
    </w:p>
    <w:p w14:paraId="10895591" w14:textId="77777777" w:rsidR="00A03996" w:rsidRPr="008060FF" w:rsidRDefault="00A03996" w:rsidP="00A03996">
      <w:pPr>
        <w:pStyle w:val="ListParagraph"/>
        <w:numPr>
          <w:ilvl w:val="0"/>
          <w:numId w:val="36"/>
        </w:numPr>
        <w:spacing w:line="256" w:lineRule="auto"/>
      </w:pPr>
      <w:r w:rsidRPr="008060FF">
        <w:t>Other optimization</w:t>
      </w:r>
    </w:p>
    <w:p w14:paraId="5575EF95" w14:textId="522FDB94" w:rsidR="00BA00E8" w:rsidRPr="00B34427" w:rsidRDefault="00621B2C" w:rsidP="00B34427">
      <w:pPr>
        <w:jc w:val="both"/>
        <w:rPr>
          <w:lang w:val="en-US" w:eastAsia="en-GB"/>
        </w:rPr>
      </w:pPr>
      <w:r w:rsidRPr="00FB7FEF">
        <w:rPr>
          <w:lang w:val="en-US" w:eastAsia="en-GB"/>
        </w:rPr>
        <w:t xml:space="preserve">In this paper we </w:t>
      </w:r>
      <w:r w:rsidR="0030519A">
        <w:rPr>
          <w:lang w:val="en-US" w:eastAsia="en-GB"/>
        </w:rPr>
        <w:t>discuss</w:t>
      </w:r>
      <w:r w:rsidR="005A21FE" w:rsidRPr="00FB7FEF">
        <w:rPr>
          <w:lang w:val="en-US" w:eastAsia="en-GB"/>
        </w:rPr>
        <w:t xml:space="preserve"> </w:t>
      </w:r>
      <w:r w:rsidR="00A80CE1">
        <w:rPr>
          <w:lang w:val="en-US" w:eastAsia="en-GB"/>
        </w:rPr>
        <w:t>solutions for load reporting in NR</w:t>
      </w:r>
      <w:r w:rsidR="0086193A" w:rsidRPr="00FB7FEF">
        <w:rPr>
          <w:lang w:val="en-US" w:eastAsia="en-GB"/>
        </w:rPr>
        <w:t>.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58D5C4A5" w14:textId="04708798" w:rsidR="00111CD8" w:rsidRDefault="00232FEE" w:rsidP="00E75E65">
      <w:pPr>
        <w:pStyle w:val="Heading2"/>
        <w:jc w:val="both"/>
      </w:pPr>
      <w:r>
        <w:t xml:space="preserve">Enhanced </w:t>
      </w:r>
      <w:r w:rsidR="00B60D95" w:rsidRPr="00FB7FEF">
        <w:t>resource</w:t>
      </w:r>
      <w:r w:rsidR="008F18F9" w:rsidRPr="00FB7FEF">
        <w:t xml:space="preserve"> status</w:t>
      </w:r>
      <w:r w:rsidR="00DA5DA7" w:rsidRPr="00FB7FEF">
        <w:t xml:space="preserve"> </w:t>
      </w:r>
      <w:r w:rsidR="00997019" w:rsidRPr="00FB7FEF">
        <w:t>information</w:t>
      </w:r>
      <w:r w:rsidR="00DA5DA7">
        <w:t xml:space="preserve"> in NR</w:t>
      </w:r>
    </w:p>
    <w:p w14:paraId="43866359" w14:textId="0BAD77FB" w:rsidR="008A1825" w:rsidRPr="00914F8E" w:rsidRDefault="00A80CE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companion contribution </w:t>
      </w:r>
      <w:r w:rsidR="00A00009">
        <w:rPr>
          <w:lang w:val="en-US" w:eastAsia="zh-CN"/>
        </w:rPr>
        <w:fldChar w:fldCharType="begin"/>
      </w:r>
      <w:r w:rsidR="00A00009">
        <w:rPr>
          <w:lang w:val="en-US" w:eastAsia="zh-CN"/>
        </w:rPr>
        <w:instrText xml:space="preserve"> REF _Ref7427477 \r \h </w:instrText>
      </w:r>
      <w:r w:rsidR="00A00009">
        <w:rPr>
          <w:lang w:val="en-US" w:eastAsia="zh-CN"/>
        </w:rPr>
      </w:r>
      <w:r w:rsidR="00A00009">
        <w:rPr>
          <w:lang w:val="en-US" w:eastAsia="zh-CN"/>
        </w:rPr>
        <w:fldChar w:fldCharType="separate"/>
      </w:r>
      <w:r w:rsidR="002E6FD8">
        <w:rPr>
          <w:lang w:val="en-US" w:eastAsia="zh-CN"/>
        </w:rPr>
        <w:t>[2]</w:t>
      </w:r>
      <w:r w:rsidR="00A00009">
        <w:rPr>
          <w:lang w:val="en-US" w:eastAsia="zh-CN"/>
        </w:rPr>
        <w:fldChar w:fldCharType="end"/>
      </w:r>
      <w:r w:rsidR="00FF2636">
        <w:rPr>
          <w:lang w:val="en-US" w:eastAsia="zh-CN"/>
        </w:rPr>
        <w:t xml:space="preserve">, we argued that </w:t>
      </w:r>
      <w:r w:rsidR="002E6FD8">
        <w:rPr>
          <w:lang w:eastAsia="zh-CN"/>
        </w:rPr>
        <w:t>w</w:t>
      </w:r>
      <w:r w:rsidR="005B2A97">
        <w:rPr>
          <w:lang w:eastAsia="zh-CN"/>
        </w:rPr>
        <w:t>hile load information on a per cell basis seems the minimum requirement for introducing MLB in NR, cell-specific load is not enough per se to characterize the spatial distribution of load within the cell</w:t>
      </w:r>
      <w:r w:rsidR="004E2947">
        <w:rPr>
          <w:lang w:eastAsia="zh-CN"/>
        </w:rPr>
        <w:t>. We further</w:t>
      </w:r>
      <w:r w:rsidR="00BC12B7">
        <w:rPr>
          <w:lang w:eastAsia="zh-CN"/>
        </w:rPr>
        <w:t xml:space="preserve"> showed with a simple example how using only cell-specific load information</w:t>
      </w:r>
      <w:r w:rsidR="005B2A97">
        <w:rPr>
          <w:lang w:eastAsia="zh-CN"/>
        </w:rPr>
        <w:t xml:space="preserve"> </w:t>
      </w:r>
      <w:r w:rsidR="005B2A97" w:rsidRPr="004F1104">
        <w:rPr>
          <w:lang w:eastAsia="zh-CN"/>
        </w:rPr>
        <w:t>may lead to wrong mobility decision for load balance and load sharing</w:t>
      </w:r>
      <w:r w:rsidR="00BC12B7">
        <w:rPr>
          <w:lang w:eastAsia="zh-CN"/>
        </w:rPr>
        <w:t xml:space="preserve"> in NR</w:t>
      </w:r>
      <w:r w:rsidR="005B2A97">
        <w:rPr>
          <w:lang w:eastAsia="zh-CN"/>
        </w:rPr>
        <w:t xml:space="preserve">. </w:t>
      </w:r>
      <w:r w:rsidR="00F3664E">
        <w:rPr>
          <w:lang w:eastAsia="zh-CN"/>
        </w:rPr>
        <w:t>Finally, we showed</w:t>
      </w:r>
      <w:r w:rsidR="00602BC4">
        <w:rPr>
          <w:lang w:eastAsia="zh-CN"/>
        </w:rPr>
        <w:t xml:space="preserve"> how th</w:t>
      </w:r>
      <w:r w:rsidR="00F3664E">
        <w:rPr>
          <w:lang w:eastAsia="zh-CN"/>
        </w:rPr>
        <w:t>e</w:t>
      </w:r>
      <w:r w:rsidR="00602BC4">
        <w:rPr>
          <w:lang w:eastAsia="zh-CN"/>
        </w:rPr>
        <w:t>s</w:t>
      </w:r>
      <w:r w:rsidR="00F3664E">
        <w:rPr>
          <w:lang w:eastAsia="zh-CN"/>
        </w:rPr>
        <w:t>e</w:t>
      </w:r>
      <w:r w:rsidR="00602BC4">
        <w:rPr>
          <w:lang w:eastAsia="zh-CN"/>
        </w:rPr>
        <w:t xml:space="preserve"> iss</w:t>
      </w:r>
      <w:r w:rsidR="00E672BB">
        <w:rPr>
          <w:lang w:eastAsia="zh-CN"/>
        </w:rPr>
        <w:t>ue</w:t>
      </w:r>
      <w:r w:rsidR="00F3664E">
        <w:rPr>
          <w:lang w:eastAsia="zh-CN"/>
        </w:rPr>
        <w:t>s</w:t>
      </w:r>
      <w:r w:rsidR="00E672BB">
        <w:rPr>
          <w:lang w:eastAsia="zh-CN"/>
        </w:rPr>
        <w:t xml:space="preserve"> can be addressed by introducing load information per SSB beam coverage area.</w:t>
      </w:r>
      <w:r w:rsidR="00584DE6" w:rsidRPr="00914F8E">
        <w:rPr>
          <w:lang w:val="en-US" w:eastAsia="zh-CN"/>
        </w:rPr>
        <w:t xml:space="preserve"> </w:t>
      </w:r>
    </w:p>
    <w:p w14:paraId="3049ADB4" w14:textId="3CE2CBB5" w:rsidR="00A57B08" w:rsidRPr="00A57B08" w:rsidRDefault="00AE18FE" w:rsidP="00A57B08">
      <w:pPr>
        <w:jc w:val="both"/>
        <w:rPr>
          <w:lang w:val="en-US" w:eastAsia="zh-CN"/>
        </w:rPr>
      </w:pPr>
      <w:r w:rsidRPr="00914F8E">
        <w:rPr>
          <w:lang w:val="en-US" w:eastAsia="zh-CN"/>
        </w:rPr>
        <w:t>Therefore, introducing in NR resource status information per SSB beam, as opposed to only cell-specific resource status information as in LTE, can be beneficial to enhance mobility load balance (MLB) in NR.</w:t>
      </w:r>
    </w:p>
    <w:p w14:paraId="50916A62" w14:textId="1494A325" w:rsidR="002C49E4" w:rsidRPr="00504105" w:rsidRDefault="00691C32" w:rsidP="00504105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Load balancing and load sharing can be enhanced with r</w:t>
      </w:r>
      <w:r w:rsidR="00504105" w:rsidRPr="00914F8E">
        <w:rPr>
          <w:b/>
          <w:lang w:val="en-US" w:eastAsia="zh-CN"/>
        </w:rPr>
        <w:t>esource status information per SSB beam</w:t>
      </w:r>
      <w:r w:rsidR="00504105">
        <w:rPr>
          <w:b/>
          <w:lang w:val="en-US" w:eastAsia="zh-CN"/>
        </w:rPr>
        <w:t>, such as load information</w:t>
      </w:r>
      <w:r>
        <w:rPr>
          <w:b/>
          <w:lang w:val="en-US" w:eastAsia="zh-CN"/>
        </w:rPr>
        <w:t xml:space="preserve"> per SSB beam coverage area</w:t>
      </w:r>
      <w:r w:rsidR="00143856">
        <w:rPr>
          <w:b/>
          <w:lang w:val="en-US" w:eastAsia="zh-CN"/>
        </w:rPr>
        <w:t>.</w:t>
      </w:r>
      <w:r w:rsidR="00504105">
        <w:rPr>
          <w:b/>
          <w:lang w:val="en-US" w:eastAsia="zh-CN"/>
        </w:rPr>
        <w:t xml:space="preserve"> </w:t>
      </w:r>
    </w:p>
    <w:p w14:paraId="1AE84019" w14:textId="2A1D8263" w:rsidR="007B0FD8" w:rsidRDefault="007B0FD8" w:rsidP="000C1010">
      <w:pPr>
        <w:jc w:val="both"/>
        <w:rPr>
          <w:lang w:val="en-US" w:eastAsia="zh-CN"/>
        </w:rPr>
      </w:pPr>
    </w:p>
    <w:p w14:paraId="7AA086AD" w14:textId="37785AE9" w:rsidR="00E03BE3" w:rsidRDefault="00554319" w:rsidP="000C1010">
      <w:pPr>
        <w:pStyle w:val="Heading2"/>
        <w:jc w:val="both"/>
      </w:pPr>
      <w:r>
        <w:lastRenderedPageBreak/>
        <w:t xml:space="preserve">Enhanced </w:t>
      </w:r>
      <w:r w:rsidR="00C84215">
        <w:t xml:space="preserve">Resource </w:t>
      </w:r>
      <w:r w:rsidR="00806A37">
        <w:t>S</w:t>
      </w:r>
      <w:r w:rsidR="00C84215">
        <w:t xml:space="preserve">tatus </w:t>
      </w:r>
      <w:r>
        <w:t>R</w:t>
      </w:r>
      <w:r w:rsidR="00C84215">
        <w:t>eport</w:t>
      </w:r>
      <w:r>
        <w:t>ing for NR</w:t>
      </w:r>
      <w:r w:rsidR="00C70A11">
        <w:t xml:space="preserve"> </w:t>
      </w:r>
    </w:p>
    <w:p w14:paraId="11A3F32F" w14:textId="18E08F69" w:rsidR="00510625" w:rsidRPr="00914F8E" w:rsidRDefault="00FF5D6E" w:rsidP="00B762E3">
      <w:pPr>
        <w:jc w:val="both"/>
        <w:rPr>
          <w:lang w:val="en-US" w:eastAsia="zh-CN"/>
        </w:rPr>
      </w:pPr>
      <w:r w:rsidRPr="00914F8E">
        <w:rPr>
          <w:lang w:val="en-US" w:eastAsia="zh-CN"/>
        </w:rPr>
        <w:t>A</w:t>
      </w:r>
      <w:r w:rsidR="00B762E3" w:rsidRPr="00914F8E">
        <w:rPr>
          <w:lang w:val="en-US" w:eastAsia="zh-CN"/>
        </w:rPr>
        <w:t xml:space="preserve"> </w:t>
      </w:r>
      <w:r w:rsidR="002E60E2" w:rsidRPr="00914F8E">
        <w:rPr>
          <w:lang w:val="en-US" w:eastAsia="zh-CN"/>
        </w:rPr>
        <w:t xml:space="preserve">key </w:t>
      </w:r>
      <w:r w:rsidR="006262A8" w:rsidRPr="00914F8E">
        <w:rPr>
          <w:lang w:val="en-US" w:eastAsia="zh-CN"/>
        </w:rPr>
        <w:t xml:space="preserve">requirement to </w:t>
      </w:r>
      <w:r w:rsidR="001A4C63">
        <w:rPr>
          <w:lang w:val="en-US" w:eastAsia="zh-CN"/>
        </w:rPr>
        <w:t>enhance</w:t>
      </w:r>
      <w:r w:rsidR="000C58A0" w:rsidRPr="00914F8E">
        <w:rPr>
          <w:lang w:val="en-US" w:eastAsia="zh-CN"/>
        </w:rPr>
        <w:t xml:space="preserve"> </w:t>
      </w:r>
      <w:r w:rsidR="00B762E3" w:rsidRPr="00914F8E">
        <w:rPr>
          <w:lang w:val="en-US" w:eastAsia="zh-CN"/>
        </w:rPr>
        <w:t xml:space="preserve">MLB </w:t>
      </w:r>
      <w:r w:rsidR="000C58A0" w:rsidRPr="00914F8E">
        <w:rPr>
          <w:lang w:val="en-US" w:eastAsia="zh-CN"/>
        </w:rPr>
        <w:t xml:space="preserve">in 3GPP NR </w:t>
      </w:r>
      <w:r w:rsidR="00B762E3" w:rsidRPr="00914F8E">
        <w:rPr>
          <w:lang w:val="en-US" w:eastAsia="zh-CN"/>
        </w:rPr>
        <w:t xml:space="preserve">is </w:t>
      </w:r>
      <w:r w:rsidR="005F7187" w:rsidRPr="00914F8E">
        <w:rPr>
          <w:lang w:val="en-US" w:eastAsia="zh-CN"/>
        </w:rPr>
        <w:t xml:space="preserve">to introduce a </w:t>
      </w:r>
      <w:r w:rsidR="00E03FEC" w:rsidRPr="00914F8E">
        <w:rPr>
          <w:lang w:val="en-US" w:eastAsia="zh-CN"/>
        </w:rPr>
        <w:t xml:space="preserve">resource status </w:t>
      </w:r>
      <w:r w:rsidR="00AF2926" w:rsidRPr="00914F8E">
        <w:rPr>
          <w:lang w:val="en-US" w:eastAsia="zh-CN"/>
        </w:rPr>
        <w:t>report</w:t>
      </w:r>
      <w:r w:rsidR="0090273E" w:rsidRPr="00914F8E">
        <w:rPr>
          <w:lang w:val="en-US" w:eastAsia="zh-CN"/>
        </w:rPr>
        <w:t>ing</w:t>
      </w:r>
      <w:r w:rsidR="00AF2926" w:rsidRPr="00914F8E">
        <w:rPr>
          <w:lang w:val="en-US" w:eastAsia="zh-CN"/>
        </w:rPr>
        <w:t xml:space="preserve"> procedure</w:t>
      </w:r>
      <w:r w:rsidR="00BB0589">
        <w:rPr>
          <w:lang w:val="en-US" w:eastAsia="zh-CN"/>
        </w:rPr>
        <w:t xml:space="preserve"> to enable </w:t>
      </w:r>
      <w:proofErr w:type="spellStart"/>
      <w:r w:rsidR="00BB0589">
        <w:rPr>
          <w:lang w:val="en-US" w:eastAsia="zh-CN"/>
        </w:rPr>
        <w:t>gNB</w:t>
      </w:r>
      <w:proofErr w:type="spellEnd"/>
      <w:r w:rsidR="00BB0589">
        <w:rPr>
          <w:lang w:val="en-US" w:eastAsia="zh-CN"/>
        </w:rPr>
        <w:t xml:space="preserve"> to ex</w:t>
      </w:r>
      <w:r w:rsidR="004739D3">
        <w:rPr>
          <w:lang w:val="en-US" w:eastAsia="zh-CN"/>
        </w:rPr>
        <w:t>change load information</w:t>
      </w:r>
      <w:r w:rsidR="00AF2926" w:rsidRPr="00914F8E">
        <w:rPr>
          <w:lang w:val="en-US" w:eastAsia="zh-CN"/>
        </w:rPr>
        <w:t>.</w:t>
      </w:r>
      <w:r w:rsidR="000C58A0" w:rsidRPr="00914F8E">
        <w:rPr>
          <w:lang w:val="en-US" w:eastAsia="zh-CN"/>
        </w:rPr>
        <w:t xml:space="preserve"> </w:t>
      </w:r>
      <w:r w:rsidR="00CF3E68">
        <w:rPr>
          <w:lang w:val="en-US" w:eastAsia="zh-CN"/>
        </w:rPr>
        <w:t>To this end, t</w:t>
      </w:r>
      <w:r w:rsidR="000C58A0" w:rsidRPr="00914F8E">
        <w:rPr>
          <w:lang w:val="en-US" w:eastAsia="zh-CN"/>
        </w:rPr>
        <w:t xml:space="preserve">he </w:t>
      </w:r>
      <w:r w:rsidR="00426D86" w:rsidRPr="00914F8E">
        <w:rPr>
          <w:lang w:val="en-US" w:eastAsia="zh-CN"/>
        </w:rPr>
        <w:t xml:space="preserve">LTE </w:t>
      </w:r>
      <w:r w:rsidR="00A145B3" w:rsidRPr="00914F8E">
        <w:rPr>
          <w:lang w:val="en-US" w:eastAsia="zh-CN"/>
        </w:rPr>
        <w:t>resource status</w:t>
      </w:r>
      <w:r w:rsidR="00841620" w:rsidRPr="00914F8E">
        <w:rPr>
          <w:lang w:val="en-US" w:eastAsia="zh-CN"/>
        </w:rPr>
        <w:t xml:space="preserve"> report</w:t>
      </w:r>
      <w:r w:rsidR="00355AEB" w:rsidRPr="00914F8E">
        <w:rPr>
          <w:lang w:val="en-US" w:eastAsia="zh-CN"/>
        </w:rPr>
        <w:t>ing</w:t>
      </w:r>
      <w:r w:rsidR="00841620" w:rsidRPr="00914F8E">
        <w:rPr>
          <w:lang w:val="en-US" w:eastAsia="zh-CN"/>
        </w:rPr>
        <w:t xml:space="preserve"> procedure</w:t>
      </w:r>
      <w:r w:rsidR="00606427" w:rsidRPr="00914F8E">
        <w:rPr>
          <w:lang w:val="en-US" w:eastAsia="zh-CN"/>
        </w:rPr>
        <w:t xml:space="preserve"> </w:t>
      </w:r>
      <w:r w:rsidR="00355AEB" w:rsidRPr="00914F8E">
        <w:rPr>
          <w:lang w:val="en-US" w:eastAsia="zh-CN"/>
        </w:rPr>
        <w:t>(cf.</w:t>
      </w:r>
      <w:r w:rsidR="001412DC" w:rsidRPr="001412DC">
        <w:rPr>
          <w:lang w:val="en-US" w:eastAsia="zh-CN"/>
        </w:rPr>
        <w:t xml:space="preserve"> </w:t>
      </w:r>
      <w:r w:rsidR="00102DAE">
        <w:rPr>
          <w:lang w:val="en-US" w:eastAsia="zh-CN"/>
        </w:rPr>
        <w:fldChar w:fldCharType="begin"/>
      </w:r>
      <w:r w:rsidR="00102DAE">
        <w:rPr>
          <w:lang w:val="en-US" w:eastAsia="zh-CN"/>
        </w:rPr>
        <w:instrText xml:space="preserve"> REF _Ref4155863 \r \h </w:instrText>
      </w:r>
      <w:r w:rsidR="00102DAE">
        <w:rPr>
          <w:lang w:val="en-US" w:eastAsia="zh-CN"/>
        </w:rPr>
      </w:r>
      <w:r w:rsidR="00102DAE">
        <w:rPr>
          <w:lang w:val="en-US" w:eastAsia="zh-CN"/>
        </w:rPr>
        <w:fldChar w:fldCharType="separate"/>
      </w:r>
      <w:r w:rsidR="00102DAE">
        <w:rPr>
          <w:lang w:val="en-US" w:eastAsia="zh-CN"/>
        </w:rPr>
        <w:t>[</w:t>
      </w:r>
      <w:r w:rsidR="00D66304">
        <w:rPr>
          <w:lang w:val="en-US" w:eastAsia="zh-CN"/>
        </w:rPr>
        <w:t>3</w:t>
      </w:r>
      <w:r w:rsidR="00102DAE">
        <w:rPr>
          <w:lang w:val="en-US" w:eastAsia="zh-CN"/>
        </w:rPr>
        <w:t>]</w:t>
      </w:r>
      <w:r w:rsidR="00102DAE">
        <w:rPr>
          <w:lang w:val="en-US" w:eastAsia="zh-CN"/>
        </w:rPr>
        <w:fldChar w:fldCharType="end"/>
      </w:r>
      <w:r w:rsidR="009E4B32" w:rsidRPr="00914F8E">
        <w:rPr>
          <w:lang w:val="en-US" w:eastAsia="zh-CN"/>
        </w:rPr>
        <w:t xml:space="preserve">, clause 8.3.6) </w:t>
      </w:r>
      <w:r w:rsidR="00841620" w:rsidRPr="00914F8E">
        <w:rPr>
          <w:lang w:val="en-US" w:eastAsia="zh-CN"/>
        </w:rPr>
        <w:t xml:space="preserve">can </w:t>
      </w:r>
      <w:r w:rsidR="00426D86" w:rsidRPr="00914F8E">
        <w:rPr>
          <w:lang w:val="en-US" w:eastAsia="zh-CN"/>
        </w:rPr>
        <w:t xml:space="preserve">provide </w:t>
      </w:r>
      <w:r w:rsidR="0081226E" w:rsidRPr="00914F8E">
        <w:rPr>
          <w:lang w:val="en-US" w:eastAsia="zh-CN"/>
        </w:rPr>
        <w:t>the</w:t>
      </w:r>
      <w:r w:rsidR="00CF5DFD" w:rsidRPr="00914F8E">
        <w:rPr>
          <w:lang w:val="en-US" w:eastAsia="zh-CN"/>
        </w:rPr>
        <w:t xml:space="preserve"> baseline </w:t>
      </w:r>
      <w:r w:rsidR="00127B56" w:rsidRPr="00914F8E">
        <w:rPr>
          <w:lang w:val="en-US" w:eastAsia="zh-CN"/>
        </w:rPr>
        <w:t>to define the inter</w:t>
      </w:r>
      <w:r w:rsidR="003C03CA" w:rsidRPr="00914F8E">
        <w:rPr>
          <w:lang w:val="en-US" w:eastAsia="zh-CN"/>
        </w:rPr>
        <w:t>-node</w:t>
      </w:r>
      <w:r w:rsidR="00127B56" w:rsidRPr="00914F8E">
        <w:rPr>
          <w:lang w:val="en-US" w:eastAsia="zh-CN"/>
        </w:rPr>
        <w:t xml:space="preserve"> </w:t>
      </w:r>
      <w:r w:rsidR="001A4C63" w:rsidRPr="00914F8E">
        <w:rPr>
          <w:lang w:val="en-US" w:eastAsia="zh-CN"/>
        </w:rPr>
        <w:t>signaling</w:t>
      </w:r>
      <w:r w:rsidR="00127B56" w:rsidRPr="00914F8E">
        <w:rPr>
          <w:lang w:val="en-US" w:eastAsia="zh-CN"/>
        </w:rPr>
        <w:t xml:space="preserve"> </w:t>
      </w:r>
      <w:r w:rsidR="0081226E" w:rsidRPr="00914F8E">
        <w:rPr>
          <w:lang w:val="en-US" w:eastAsia="zh-CN"/>
        </w:rPr>
        <w:t xml:space="preserve">aspects </w:t>
      </w:r>
      <w:r w:rsidR="00127B56" w:rsidRPr="00914F8E">
        <w:rPr>
          <w:lang w:val="en-US" w:eastAsia="zh-CN"/>
        </w:rPr>
        <w:t>for</w:t>
      </w:r>
      <w:r w:rsidR="00CF5DFD" w:rsidRPr="00914F8E">
        <w:rPr>
          <w:lang w:val="en-US" w:eastAsia="zh-CN"/>
        </w:rPr>
        <w:t xml:space="preserve"> </w:t>
      </w:r>
      <w:r w:rsidR="006C491E" w:rsidRPr="00914F8E">
        <w:rPr>
          <w:lang w:val="en-US" w:eastAsia="zh-CN"/>
        </w:rPr>
        <w:t>resource</w:t>
      </w:r>
      <w:r w:rsidR="00CF5DFD" w:rsidRPr="00914F8E">
        <w:rPr>
          <w:lang w:val="en-US" w:eastAsia="zh-CN"/>
        </w:rPr>
        <w:t xml:space="preserve"> status </w:t>
      </w:r>
      <w:r w:rsidR="00127B56" w:rsidRPr="00914F8E">
        <w:rPr>
          <w:lang w:val="en-US" w:eastAsia="zh-CN"/>
        </w:rPr>
        <w:t>reporting</w:t>
      </w:r>
      <w:r w:rsidR="00AB6984" w:rsidRPr="00914F8E">
        <w:rPr>
          <w:lang w:val="en-US" w:eastAsia="zh-CN"/>
        </w:rPr>
        <w:t xml:space="preserve"> in NR</w:t>
      </w:r>
      <w:r w:rsidR="00CF5DFD" w:rsidRPr="00914F8E">
        <w:rPr>
          <w:lang w:val="en-US" w:eastAsia="zh-CN"/>
        </w:rPr>
        <w:t xml:space="preserve">, as </w:t>
      </w:r>
      <w:r w:rsidR="006C491E" w:rsidRPr="00914F8E">
        <w:rPr>
          <w:lang w:val="en-US" w:eastAsia="zh-CN"/>
        </w:rPr>
        <w:t>showed</w:t>
      </w:r>
      <w:r w:rsidR="00CF5DFD" w:rsidRPr="00914F8E">
        <w:rPr>
          <w:lang w:val="en-US" w:eastAsia="zh-CN"/>
        </w:rPr>
        <w:t xml:space="preserve"> in </w:t>
      </w:r>
      <w:r w:rsidR="00E03FEC" w:rsidRPr="00914F8E">
        <w:rPr>
          <w:lang w:val="en-US" w:eastAsia="zh-CN"/>
        </w:rPr>
        <w:t xml:space="preserve"> </w:t>
      </w:r>
      <w:r w:rsidR="00510625">
        <w:rPr>
          <w:lang w:eastAsia="zh-CN"/>
        </w:rPr>
        <w:fldChar w:fldCharType="begin"/>
      </w:r>
      <w:r w:rsidR="00510625" w:rsidRPr="00914F8E">
        <w:rPr>
          <w:lang w:val="en-US" w:eastAsia="zh-CN"/>
        </w:rPr>
        <w:instrText xml:space="preserve"> REF _Ref467738 \h </w:instrText>
      </w:r>
      <w:r w:rsidR="00510625">
        <w:rPr>
          <w:lang w:eastAsia="zh-CN"/>
        </w:rPr>
      </w:r>
      <w:r w:rsidR="00510625">
        <w:rPr>
          <w:lang w:eastAsia="zh-CN"/>
        </w:rPr>
        <w:fldChar w:fldCharType="separate"/>
      </w:r>
      <w:r w:rsidR="00914F8E" w:rsidRPr="00C07D47">
        <w:rPr>
          <w:lang w:val="en-US"/>
        </w:rPr>
        <w:t xml:space="preserve">Figure </w:t>
      </w:r>
      <w:r w:rsidR="00914F8E">
        <w:rPr>
          <w:noProof/>
          <w:lang w:val="en-US"/>
        </w:rPr>
        <w:t>2</w:t>
      </w:r>
      <w:r w:rsidR="00510625">
        <w:rPr>
          <w:lang w:eastAsia="zh-CN"/>
        </w:rPr>
        <w:fldChar w:fldCharType="end"/>
      </w:r>
      <w:r w:rsidR="00510625" w:rsidRPr="00914F8E">
        <w:rPr>
          <w:lang w:val="en-US" w:eastAsia="zh-CN"/>
        </w:rPr>
        <w:t>.</w:t>
      </w:r>
      <w:r w:rsidR="00944531" w:rsidRPr="00914F8E">
        <w:rPr>
          <w:lang w:val="en-US" w:eastAsia="zh-CN"/>
        </w:rPr>
        <w:t xml:space="preserve"> However, to enable more efficient load sharing and load balancing in NR, the resource status report for NR should be extended to</w:t>
      </w:r>
      <w:r w:rsidR="00AB6984" w:rsidRPr="00914F8E">
        <w:rPr>
          <w:lang w:val="en-US" w:eastAsia="zh-CN"/>
        </w:rPr>
        <w:t xml:space="preserve"> comprise</w:t>
      </w:r>
      <w:r w:rsidR="00944531" w:rsidRPr="00914F8E">
        <w:rPr>
          <w:lang w:val="en-US" w:eastAsia="zh-CN"/>
        </w:rPr>
        <w:t xml:space="preserve"> resource status information per SSB.</w:t>
      </w:r>
    </w:p>
    <w:p w14:paraId="6A328E4D" w14:textId="77777777" w:rsidR="00C81C85" w:rsidRDefault="00A46D11" w:rsidP="00C81C85">
      <w:pPr>
        <w:keepNext/>
        <w:jc w:val="center"/>
      </w:pPr>
      <w:r>
        <w:rPr>
          <w:noProof/>
        </w:rPr>
        <w:drawing>
          <wp:inline distT="0" distB="0" distL="0" distR="0" wp14:anchorId="3423E698" wp14:editId="1C3C6302">
            <wp:extent cx="2604408" cy="1348991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627" cy="1373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97DFCD" w14:textId="6770D815" w:rsidR="006D3F80" w:rsidRPr="005C1C08" w:rsidRDefault="00C81C85" w:rsidP="00C81C85">
      <w:pPr>
        <w:pStyle w:val="Caption"/>
        <w:rPr>
          <w:lang w:val="en-US"/>
        </w:rPr>
      </w:pPr>
      <w:r w:rsidRPr="005C1C08">
        <w:rPr>
          <w:lang w:val="en-US"/>
        </w:rPr>
        <w:t xml:space="preserve">Figure </w:t>
      </w:r>
      <w:r>
        <w:fldChar w:fldCharType="begin"/>
      </w:r>
      <w:r w:rsidRPr="005C1C08">
        <w:rPr>
          <w:lang w:val="en-US"/>
        </w:rPr>
        <w:instrText xml:space="preserve"> SEQ Figure \* ARABIC </w:instrText>
      </w:r>
      <w:r>
        <w:fldChar w:fldCharType="separate"/>
      </w:r>
      <w:r w:rsidRPr="005C1C08">
        <w:rPr>
          <w:noProof/>
          <w:lang w:val="en-US"/>
        </w:rPr>
        <w:t>2</w:t>
      </w:r>
      <w:r>
        <w:fldChar w:fldCharType="end"/>
      </w:r>
      <w:r w:rsidRPr="005C1C08">
        <w:rPr>
          <w:lang w:val="en-US"/>
        </w:rPr>
        <w:t>: Signaling exchange for Resource Status Reporting procedure in NR.</w:t>
      </w:r>
    </w:p>
    <w:p w14:paraId="41C5298A" w14:textId="79EA5D99" w:rsidR="00C767C2" w:rsidRPr="00914F8E" w:rsidRDefault="006D1E9F" w:rsidP="00E03FEC">
      <w:pPr>
        <w:jc w:val="both"/>
        <w:rPr>
          <w:lang w:val="en-US" w:eastAsia="zh-CN"/>
        </w:rPr>
      </w:pPr>
      <w:r w:rsidRPr="00914F8E">
        <w:rPr>
          <w:lang w:val="en-US" w:eastAsia="zh-CN"/>
        </w:rPr>
        <w:t>In th</w:t>
      </w:r>
      <w:r w:rsidR="000E73BD" w:rsidRPr="00914F8E">
        <w:rPr>
          <w:lang w:val="en-US" w:eastAsia="zh-CN"/>
        </w:rPr>
        <w:t xml:space="preserve">e </w:t>
      </w:r>
      <w:r w:rsidR="008E217F" w:rsidRPr="00914F8E">
        <w:rPr>
          <w:lang w:val="en-US" w:eastAsia="zh-CN"/>
        </w:rPr>
        <w:t>scenario</w:t>
      </w:r>
      <w:r w:rsidR="000E73BD" w:rsidRPr="00914F8E">
        <w:rPr>
          <w:lang w:val="en-US" w:eastAsia="zh-CN"/>
        </w:rPr>
        <w:t xml:space="preserve"> in</w:t>
      </w:r>
      <w:r w:rsidR="00823E03" w:rsidRPr="00823E03">
        <w:rPr>
          <w:lang w:val="en-US" w:eastAsia="zh-CN"/>
        </w:rPr>
        <w:t xml:space="preserve"> </w:t>
      </w:r>
      <w:r w:rsidR="00AF04A8">
        <w:rPr>
          <w:lang w:val="en-US" w:eastAsia="zh-CN"/>
        </w:rPr>
        <w:fldChar w:fldCharType="begin"/>
      </w:r>
      <w:r w:rsidR="00AF04A8">
        <w:rPr>
          <w:lang w:val="en-US" w:eastAsia="zh-CN"/>
        </w:rPr>
        <w:instrText xml:space="preserve"> REF _Ref381424 \h </w:instrText>
      </w:r>
      <w:r w:rsidR="00AF04A8">
        <w:rPr>
          <w:lang w:val="en-US" w:eastAsia="zh-CN"/>
        </w:rPr>
      </w:r>
      <w:r w:rsidR="00AF04A8">
        <w:rPr>
          <w:lang w:val="en-US" w:eastAsia="zh-CN"/>
        </w:rPr>
        <w:fldChar w:fldCharType="separate"/>
      </w:r>
      <w:r w:rsidR="00AF04A8" w:rsidRPr="002765EF">
        <w:rPr>
          <w:lang w:val="en-US"/>
        </w:rPr>
        <w:t xml:space="preserve">Figure </w:t>
      </w:r>
      <w:r w:rsidR="00AF04A8">
        <w:rPr>
          <w:noProof/>
          <w:lang w:val="en-US"/>
        </w:rPr>
        <w:t>1</w:t>
      </w:r>
      <w:r w:rsidR="00AF04A8">
        <w:rPr>
          <w:lang w:val="en-US" w:eastAsia="zh-CN"/>
        </w:rPr>
        <w:fldChar w:fldCharType="end"/>
      </w:r>
      <w:r w:rsidR="00B35DDA" w:rsidRPr="00914F8E">
        <w:rPr>
          <w:lang w:val="en-US" w:eastAsia="zh-CN"/>
        </w:rPr>
        <w:t xml:space="preserve">, </w:t>
      </w:r>
      <w:r w:rsidR="00C212F9" w:rsidRPr="00914F8E">
        <w:rPr>
          <w:lang w:val="en-US" w:eastAsia="zh-CN"/>
        </w:rPr>
        <w:t>gNB</w:t>
      </w:r>
      <w:r w:rsidR="00C212F9" w:rsidRPr="00914F8E">
        <w:rPr>
          <w:vertAlign w:val="subscript"/>
          <w:lang w:val="en-US" w:eastAsia="zh-CN"/>
        </w:rPr>
        <w:t>1</w:t>
      </w:r>
      <w:r w:rsidR="00C212F9">
        <w:rPr>
          <w:lang w:val="en-US"/>
        </w:rPr>
        <w:t xml:space="preserve"> may start the</w:t>
      </w:r>
      <w:r w:rsidR="00B35DDA" w:rsidRPr="00570192">
        <w:rPr>
          <w:lang w:val="en-US"/>
        </w:rPr>
        <w:t xml:space="preserve"> Resource Status Reporting Initiation </w:t>
      </w:r>
      <w:r w:rsidR="00C212F9">
        <w:rPr>
          <w:lang w:val="en-US"/>
        </w:rPr>
        <w:t>by</w:t>
      </w:r>
      <w:r w:rsidR="00D40511" w:rsidRPr="00914F8E">
        <w:rPr>
          <w:lang w:val="en-US" w:eastAsia="zh-CN"/>
        </w:rPr>
        <w:t xml:space="preserve"> </w:t>
      </w:r>
      <w:r w:rsidR="00944531" w:rsidRPr="00914F8E">
        <w:rPr>
          <w:lang w:val="en-US" w:eastAsia="zh-CN"/>
        </w:rPr>
        <w:t>transmit</w:t>
      </w:r>
      <w:r w:rsidR="00C212F9" w:rsidRPr="00914F8E">
        <w:rPr>
          <w:lang w:val="en-US" w:eastAsia="zh-CN"/>
        </w:rPr>
        <w:t>ting</w:t>
      </w:r>
      <w:r w:rsidR="00D40511" w:rsidRPr="00914F8E">
        <w:rPr>
          <w:lang w:val="en-US" w:eastAsia="zh-CN"/>
        </w:rPr>
        <w:t xml:space="preserve"> a RESOURCE_STATUS_</w:t>
      </w:r>
      <w:r w:rsidR="002D4F01" w:rsidRPr="00914F8E">
        <w:rPr>
          <w:lang w:val="en-US" w:eastAsia="zh-CN"/>
        </w:rPr>
        <w:t>REQUEST message to gNB</w:t>
      </w:r>
      <w:r w:rsidR="002D4F01" w:rsidRPr="00914F8E">
        <w:rPr>
          <w:vertAlign w:val="subscript"/>
          <w:lang w:val="en-US" w:eastAsia="zh-CN"/>
        </w:rPr>
        <w:t>2</w:t>
      </w:r>
      <w:r w:rsidR="002D4F01" w:rsidRPr="00914F8E">
        <w:rPr>
          <w:lang w:val="en-US" w:eastAsia="zh-CN"/>
        </w:rPr>
        <w:t xml:space="preserve"> indicating </w:t>
      </w:r>
      <w:r w:rsidR="00FB4B8C" w:rsidRPr="00914F8E">
        <w:rPr>
          <w:lang w:val="en-US" w:eastAsia="zh-CN"/>
        </w:rPr>
        <w:t xml:space="preserve">to report resource status information </w:t>
      </w:r>
      <w:r w:rsidR="002167EA" w:rsidRPr="00914F8E">
        <w:rPr>
          <w:lang w:val="en-US" w:eastAsia="zh-CN"/>
        </w:rPr>
        <w:t xml:space="preserve">for </w:t>
      </w:r>
      <w:r w:rsidR="00FB4B8C" w:rsidRPr="00914F8E">
        <w:rPr>
          <w:lang w:val="en-US" w:eastAsia="zh-CN"/>
        </w:rPr>
        <w:t>SSB</w:t>
      </w:r>
      <w:r w:rsidR="002167EA" w:rsidRPr="00914F8E">
        <w:rPr>
          <w:lang w:val="en-US" w:eastAsia="zh-CN"/>
        </w:rPr>
        <w:t xml:space="preserve">s transmitted by </w:t>
      </w:r>
      <w:r w:rsidR="008473C6" w:rsidRPr="00914F8E">
        <w:rPr>
          <w:lang w:val="en-US" w:eastAsia="zh-CN"/>
        </w:rPr>
        <w:t>gNB</w:t>
      </w:r>
      <w:r w:rsidR="008473C6" w:rsidRPr="00914F8E">
        <w:rPr>
          <w:vertAlign w:val="subscript"/>
          <w:lang w:val="en-US" w:eastAsia="zh-CN"/>
        </w:rPr>
        <w:t>2</w:t>
      </w:r>
      <w:r w:rsidR="008473C6" w:rsidRPr="00914F8E">
        <w:rPr>
          <w:lang w:val="en-US" w:eastAsia="zh-CN"/>
        </w:rPr>
        <w:t xml:space="preserve"> in cell-A</w:t>
      </w:r>
      <w:r w:rsidR="00944531" w:rsidRPr="00914F8E">
        <w:rPr>
          <w:lang w:val="en-US" w:eastAsia="zh-CN"/>
        </w:rPr>
        <w:t xml:space="preserve"> </w:t>
      </w:r>
      <w:r w:rsidR="008473C6" w:rsidRPr="00914F8E">
        <w:rPr>
          <w:lang w:val="en-US" w:eastAsia="zh-CN"/>
        </w:rPr>
        <w:t xml:space="preserve">and cell-B. </w:t>
      </w:r>
      <w:r w:rsidR="000274D7" w:rsidRPr="00914F8E">
        <w:rPr>
          <w:lang w:val="en-US" w:eastAsia="zh-CN"/>
        </w:rPr>
        <w:t xml:space="preserve">The request </w:t>
      </w:r>
      <w:r w:rsidR="004A3060" w:rsidRPr="00914F8E">
        <w:rPr>
          <w:lang w:val="en-US" w:eastAsia="zh-CN"/>
        </w:rPr>
        <w:t xml:space="preserve">for resource status information </w:t>
      </w:r>
      <w:r w:rsidR="000274D7" w:rsidRPr="00914F8E">
        <w:rPr>
          <w:lang w:val="en-US" w:eastAsia="zh-CN"/>
        </w:rPr>
        <w:t xml:space="preserve">could be </w:t>
      </w:r>
      <w:r w:rsidR="009F4829" w:rsidRPr="00914F8E">
        <w:rPr>
          <w:lang w:val="en-US" w:eastAsia="zh-CN"/>
        </w:rPr>
        <w:t>for</w:t>
      </w:r>
      <w:r w:rsidR="00953228" w:rsidRPr="00914F8E">
        <w:rPr>
          <w:lang w:val="en-US" w:eastAsia="zh-CN"/>
        </w:rPr>
        <w:t xml:space="preserve"> </w:t>
      </w:r>
      <w:r w:rsidR="000274D7" w:rsidRPr="00914F8E">
        <w:rPr>
          <w:lang w:val="en-US" w:eastAsia="zh-CN"/>
        </w:rPr>
        <w:t xml:space="preserve">all SSBs </w:t>
      </w:r>
      <w:r w:rsidR="001D0CDC" w:rsidRPr="00914F8E">
        <w:rPr>
          <w:lang w:val="en-US" w:eastAsia="zh-CN"/>
        </w:rPr>
        <w:t>o</w:t>
      </w:r>
      <w:r w:rsidR="00953228" w:rsidRPr="00914F8E">
        <w:rPr>
          <w:lang w:val="en-US" w:eastAsia="zh-CN"/>
        </w:rPr>
        <w:t xml:space="preserve">r </w:t>
      </w:r>
      <w:r w:rsidR="009F4829" w:rsidRPr="00914F8E">
        <w:rPr>
          <w:lang w:val="en-US" w:eastAsia="zh-CN"/>
        </w:rPr>
        <w:t>for</w:t>
      </w:r>
      <w:r w:rsidR="00AA10CC" w:rsidRPr="00914F8E">
        <w:rPr>
          <w:lang w:val="en-US" w:eastAsia="zh-CN"/>
        </w:rPr>
        <w:t xml:space="preserve"> </w:t>
      </w:r>
      <w:r w:rsidR="001D0CDC" w:rsidRPr="00914F8E">
        <w:rPr>
          <w:lang w:val="en-US" w:eastAsia="zh-CN"/>
        </w:rPr>
        <w:t xml:space="preserve">a </w:t>
      </w:r>
      <w:r w:rsidR="00AA10CC" w:rsidRPr="00914F8E">
        <w:rPr>
          <w:lang w:val="en-US" w:eastAsia="zh-CN"/>
        </w:rPr>
        <w:t>group</w:t>
      </w:r>
      <w:r w:rsidR="001D0CDC" w:rsidRPr="00914F8E">
        <w:rPr>
          <w:lang w:val="en-US" w:eastAsia="zh-CN"/>
        </w:rPr>
        <w:t xml:space="preserve"> of SSBs</w:t>
      </w:r>
      <w:r w:rsidR="00AA10CC" w:rsidRPr="00914F8E">
        <w:rPr>
          <w:lang w:val="en-US" w:eastAsia="zh-CN"/>
        </w:rPr>
        <w:t xml:space="preserve"> </w:t>
      </w:r>
      <w:r w:rsidR="00493F0C" w:rsidRPr="00914F8E">
        <w:rPr>
          <w:lang w:val="en-US" w:eastAsia="zh-CN"/>
        </w:rPr>
        <w:t xml:space="preserve">transmitted in a cell </w:t>
      </w:r>
      <w:r w:rsidR="004074CE" w:rsidRPr="00914F8E">
        <w:rPr>
          <w:lang w:val="en-US" w:eastAsia="zh-CN"/>
        </w:rPr>
        <w:t>of gNB</w:t>
      </w:r>
      <w:r w:rsidR="004074CE" w:rsidRPr="00914F8E">
        <w:rPr>
          <w:vertAlign w:val="subscript"/>
          <w:lang w:val="en-US" w:eastAsia="zh-CN"/>
        </w:rPr>
        <w:t>2</w:t>
      </w:r>
      <w:r w:rsidR="00947AB8" w:rsidRPr="00914F8E">
        <w:rPr>
          <w:lang w:val="en-US" w:eastAsia="zh-CN"/>
        </w:rPr>
        <w:t>.</w:t>
      </w:r>
      <w:r w:rsidR="00D00A84">
        <w:rPr>
          <w:lang w:val="en-US" w:eastAsia="zh-CN"/>
        </w:rPr>
        <w:t xml:space="preserve"> The </w:t>
      </w:r>
      <w:r w:rsidR="00C54D73">
        <w:rPr>
          <w:lang w:val="en-US" w:eastAsia="zh-CN"/>
        </w:rPr>
        <w:t xml:space="preserve">resource status information associated to </w:t>
      </w:r>
      <w:r w:rsidR="00050403">
        <w:rPr>
          <w:lang w:val="en-US" w:eastAsia="zh-CN"/>
        </w:rPr>
        <w:t>an SSB</w:t>
      </w:r>
      <w:r w:rsidR="00C54D73">
        <w:rPr>
          <w:lang w:val="en-US" w:eastAsia="zh-CN"/>
        </w:rPr>
        <w:t xml:space="preserve"> could consist, for instance, of the composite available capacity associated to the coverage area of the SSB</w:t>
      </w:r>
      <w:r w:rsidR="000214E8">
        <w:rPr>
          <w:lang w:val="en-US" w:eastAsia="zh-CN"/>
        </w:rPr>
        <w:t xml:space="preserve"> as described in </w:t>
      </w:r>
      <w:r w:rsidR="00784B1A">
        <w:rPr>
          <w:lang w:val="en-US" w:eastAsia="zh-CN"/>
        </w:rPr>
        <w:fldChar w:fldCharType="begin"/>
      </w:r>
      <w:r w:rsidR="00784B1A">
        <w:rPr>
          <w:lang w:val="en-US" w:eastAsia="zh-CN"/>
        </w:rPr>
        <w:instrText xml:space="preserve"> REF _Ref7427513 \r \h </w:instrText>
      </w:r>
      <w:r w:rsidR="00784B1A">
        <w:rPr>
          <w:lang w:val="en-US" w:eastAsia="zh-CN"/>
        </w:rPr>
      </w:r>
      <w:r w:rsidR="00784B1A">
        <w:rPr>
          <w:lang w:val="en-US" w:eastAsia="zh-CN"/>
        </w:rPr>
        <w:fldChar w:fldCharType="separate"/>
      </w:r>
      <w:r w:rsidR="00784B1A">
        <w:rPr>
          <w:lang w:val="en-US" w:eastAsia="zh-CN"/>
        </w:rPr>
        <w:t>[2]</w:t>
      </w:r>
      <w:r w:rsidR="00784B1A">
        <w:rPr>
          <w:lang w:val="en-US" w:eastAsia="zh-CN"/>
        </w:rPr>
        <w:fldChar w:fldCharType="end"/>
      </w:r>
      <w:r w:rsidR="00606C89">
        <w:rPr>
          <w:lang w:val="en-US" w:eastAsia="zh-CN"/>
        </w:rPr>
        <w:t>.</w:t>
      </w:r>
    </w:p>
    <w:p w14:paraId="4F06C0E9" w14:textId="2F15A81A" w:rsidR="00C61251" w:rsidRPr="00570192" w:rsidRDefault="0086014B" w:rsidP="00C61251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Pr="00570192">
        <w:rPr>
          <w:lang w:val="en-US"/>
        </w:rPr>
        <w:t xml:space="preserve">RESOURCE STATUS RESPONSE </w:t>
      </w:r>
      <w:r>
        <w:rPr>
          <w:lang w:val="en-US"/>
        </w:rPr>
        <w:t xml:space="preserve">may then follow the same </w:t>
      </w:r>
      <w:r w:rsidR="00771BFA">
        <w:rPr>
          <w:lang w:val="en-US"/>
        </w:rPr>
        <w:t>principles used in</w:t>
      </w:r>
      <w:r w:rsidR="00C54EA6" w:rsidRPr="00914F8E">
        <w:rPr>
          <w:lang w:val="en-US" w:eastAsia="zh-CN"/>
        </w:rPr>
        <w:t xml:space="preserve"> LTE (cf.</w:t>
      </w:r>
      <w:r w:rsidR="00102DAE" w:rsidRPr="00102DAE">
        <w:rPr>
          <w:lang w:val="en-US" w:eastAsia="zh-CN"/>
        </w:rPr>
        <w:t xml:space="preserve"> </w:t>
      </w:r>
      <w:r w:rsidR="00A557DF">
        <w:rPr>
          <w:lang w:val="en-US" w:eastAsia="zh-CN"/>
        </w:rPr>
        <w:fldChar w:fldCharType="begin"/>
      </w:r>
      <w:r w:rsidR="00A557DF">
        <w:rPr>
          <w:lang w:val="en-US" w:eastAsia="zh-CN"/>
        </w:rPr>
        <w:instrText xml:space="preserve"> REF _Ref7427555 \r \h </w:instrText>
      </w:r>
      <w:r w:rsidR="00A557DF">
        <w:rPr>
          <w:lang w:val="en-US" w:eastAsia="zh-CN"/>
        </w:rPr>
      </w:r>
      <w:r w:rsidR="00A557DF">
        <w:rPr>
          <w:lang w:val="en-US" w:eastAsia="zh-CN"/>
        </w:rPr>
        <w:fldChar w:fldCharType="separate"/>
      </w:r>
      <w:r w:rsidR="00A557DF">
        <w:rPr>
          <w:lang w:val="en-US" w:eastAsia="zh-CN"/>
        </w:rPr>
        <w:t>[3]</w:t>
      </w:r>
      <w:r w:rsidR="00A557DF">
        <w:rPr>
          <w:lang w:val="en-US" w:eastAsia="zh-CN"/>
        </w:rPr>
        <w:fldChar w:fldCharType="end"/>
      </w:r>
      <w:r w:rsidR="00C54EA6" w:rsidRPr="00914F8E">
        <w:rPr>
          <w:lang w:val="en-US" w:eastAsia="zh-CN"/>
        </w:rPr>
        <w:t>, clause 8.3.6)</w:t>
      </w:r>
      <w:r w:rsidR="00771BFA" w:rsidRPr="00914F8E">
        <w:rPr>
          <w:lang w:val="en-US" w:eastAsia="zh-CN"/>
        </w:rPr>
        <w:t>. Specifically,</w:t>
      </w:r>
      <w:r w:rsidR="00C54EA6" w:rsidRPr="00914F8E">
        <w:rPr>
          <w:lang w:val="en-US" w:eastAsia="zh-CN"/>
        </w:rPr>
        <w:t xml:space="preserve"> </w:t>
      </w:r>
      <w:r w:rsidR="00C54EA6" w:rsidRPr="00570192">
        <w:rPr>
          <w:lang w:val="en-US"/>
        </w:rPr>
        <w:t>if</w:t>
      </w:r>
      <w:r w:rsidR="00584DA2" w:rsidRPr="00570192">
        <w:rPr>
          <w:lang w:val="en-US"/>
        </w:rPr>
        <w:t xml:space="preserve"> gNB</w:t>
      </w:r>
      <w:r w:rsidR="00584DA2" w:rsidRPr="00570192">
        <w:rPr>
          <w:vertAlign w:val="subscript"/>
          <w:lang w:val="en-US"/>
        </w:rPr>
        <w:t>2</w:t>
      </w:r>
      <w:r w:rsidR="00584DA2" w:rsidRPr="00570192">
        <w:rPr>
          <w:lang w:val="en-US"/>
        </w:rPr>
        <w:t xml:space="preserve"> is capable to provide all requested resource status information, it shall initiate the measurement as requested by gNB</w:t>
      </w:r>
      <w:r w:rsidR="00584DA2" w:rsidRPr="00570192">
        <w:rPr>
          <w:vertAlign w:val="subscript"/>
          <w:lang w:val="en-US"/>
        </w:rPr>
        <w:t>1</w:t>
      </w:r>
      <w:r w:rsidR="00584DA2" w:rsidRPr="00570192">
        <w:rPr>
          <w:lang w:val="en-US"/>
        </w:rPr>
        <w:t xml:space="preserve">, and respond with </w:t>
      </w:r>
      <w:r w:rsidR="00B114D8" w:rsidRPr="00570192">
        <w:rPr>
          <w:lang w:val="en-US"/>
        </w:rPr>
        <w:t>a</w:t>
      </w:r>
      <w:r w:rsidR="00584DA2" w:rsidRPr="00570192">
        <w:rPr>
          <w:lang w:val="en-US"/>
        </w:rPr>
        <w:t xml:space="preserve"> RESOURCE STATUS RESPONSE message.</w:t>
      </w:r>
      <w:r w:rsidR="00806A37" w:rsidRPr="00570192">
        <w:rPr>
          <w:lang w:val="en-US"/>
        </w:rPr>
        <w:t xml:space="preserve"> </w:t>
      </w:r>
      <w:r w:rsidR="00B114D8" w:rsidRPr="00570192">
        <w:rPr>
          <w:lang w:val="en-US"/>
        </w:rPr>
        <w:t>I</w:t>
      </w:r>
      <w:r w:rsidR="00C61251" w:rsidRPr="00570192">
        <w:rPr>
          <w:lang w:val="en-US"/>
        </w:rPr>
        <w:t>f gNB</w:t>
      </w:r>
      <w:r w:rsidR="00C61251" w:rsidRPr="00570192">
        <w:rPr>
          <w:vertAlign w:val="subscript"/>
          <w:lang w:val="en-US"/>
        </w:rPr>
        <w:t>2</w:t>
      </w:r>
      <w:r w:rsidR="00C61251" w:rsidRPr="00570192">
        <w:rPr>
          <w:lang w:val="en-US"/>
        </w:rPr>
        <w:t xml:space="preserve"> is capable to provide some but not all the requested resource status information</w:t>
      </w:r>
      <w:r w:rsidR="00570192" w:rsidRPr="00570192">
        <w:rPr>
          <w:lang w:val="en-US"/>
        </w:rPr>
        <w:t xml:space="preserve">, for instance measurements for a </w:t>
      </w:r>
      <w:r w:rsidR="00045EB3">
        <w:rPr>
          <w:lang w:val="en-US"/>
        </w:rPr>
        <w:t>smaller</w:t>
      </w:r>
      <w:r w:rsidR="00570192" w:rsidRPr="00570192">
        <w:rPr>
          <w:lang w:val="en-US"/>
        </w:rPr>
        <w:t xml:space="preserve"> set of SSBs, </w:t>
      </w:r>
      <w:r w:rsidR="00C61251" w:rsidRPr="00570192">
        <w:rPr>
          <w:lang w:val="en-US"/>
        </w:rPr>
        <w:t xml:space="preserve">and the Partial Success Indicator IE is present in the RESOURCE STATUS REQUEST message, </w:t>
      </w:r>
      <w:r w:rsidR="00045EB3" w:rsidRPr="00570192">
        <w:rPr>
          <w:lang w:val="en-US"/>
        </w:rPr>
        <w:t>gNB</w:t>
      </w:r>
      <w:r w:rsidR="00045EB3">
        <w:rPr>
          <w:vertAlign w:val="subscript"/>
          <w:lang w:val="en-US"/>
        </w:rPr>
        <w:t>2</w:t>
      </w:r>
      <w:r w:rsidR="00C61251" w:rsidRPr="00570192">
        <w:rPr>
          <w:lang w:val="en-US"/>
        </w:rPr>
        <w:t xml:space="preserve"> </w:t>
      </w:r>
      <w:r w:rsidR="00045EB3">
        <w:rPr>
          <w:lang w:val="en-US"/>
        </w:rPr>
        <w:t>can</w:t>
      </w:r>
      <w:r w:rsidR="00C61251" w:rsidRPr="00570192">
        <w:rPr>
          <w:lang w:val="en-US"/>
        </w:rPr>
        <w:t xml:space="preserve"> initiate the measurement for the admitted measurement objects and include the Measurement Initiation Result IE in the RESOURCE STATUS RESPONSE message.</w:t>
      </w:r>
      <w:r w:rsidR="0021608A">
        <w:rPr>
          <w:lang w:val="en-US"/>
        </w:rPr>
        <w:t xml:space="preserve"> Otherwise </w:t>
      </w:r>
      <w:r w:rsidR="0021608A" w:rsidRPr="00570192">
        <w:rPr>
          <w:lang w:val="en-US"/>
        </w:rPr>
        <w:t>gNB</w:t>
      </w:r>
      <w:r w:rsidR="0021608A" w:rsidRPr="00570192">
        <w:rPr>
          <w:vertAlign w:val="subscript"/>
          <w:lang w:val="en-US"/>
        </w:rPr>
        <w:t>2</w:t>
      </w:r>
      <w:r w:rsidR="0021608A">
        <w:rPr>
          <w:lang w:val="en-US"/>
        </w:rPr>
        <w:t xml:space="preserve"> would </w:t>
      </w:r>
      <w:r w:rsidR="003F5F26">
        <w:rPr>
          <w:lang w:val="en-US"/>
        </w:rPr>
        <w:t xml:space="preserve">respond with a </w:t>
      </w:r>
      <w:r w:rsidR="003F5F26" w:rsidRPr="00570192">
        <w:rPr>
          <w:lang w:val="en-US"/>
        </w:rPr>
        <w:t xml:space="preserve">RESOURCE STATUS </w:t>
      </w:r>
      <w:r w:rsidR="003F5F26">
        <w:rPr>
          <w:lang w:val="en-US"/>
        </w:rPr>
        <w:t>FAILURE message.</w:t>
      </w:r>
    </w:p>
    <w:p w14:paraId="455BB3C7" w14:textId="6CD9A5C0" w:rsidR="00F3637B" w:rsidRPr="00F72B36" w:rsidRDefault="00713B77" w:rsidP="00F72B36">
      <w:pPr>
        <w:jc w:val="both"/>
        <w:rPr>
          <w:lang w:val="en-US"/>
        </w:rPr>
      </w:pPr>
      <w:r>
        <w:rPr>
          <w:lang w:val="en-US"/>
        </w:rPr>
        <w:t xml:space="preserve">If </w:t>
      </w:r>
      <w:r w:rsidR="006A2C67">
        <w:rPr>
          <w:lang w:val="en-US"/>
        </w:rPr>
        <w:t xml:space="preserve">the Resource Status Reporting is successfully initialized, </w:t>
      </w:r>
      <w:r w:rsidR="001938AE">
        <w:rPr>
          <w:lang w:val="en-US"/>
        </w:rPr>
        <w:t>g</w:t>
      </w:r>
      <w:r w:rsidR="001938AE" w:rsidRPr="00570192">
        <w:rPr>
          <w:lang w:val="en-US"/>
        </w:rPr>
        <w:t>NB</w:t>
      </w:r>
      <w:r w:rsidR="001938AE" w:rsidRPr="00570192">
        <w:rPr>
          <w:vertAlign w:val="subscript"/>
          <w:lang w:val="en-US"/>
        </w:rPr>
        <w:t>2</w:t>
      </w:r>
      <w:r w:rsidR="001938AE" w:rsidRPr="00570192">
        <w:rPr>
          <w:lang w:val="en-US"/>
        </w:rPr>
        <w:t xml:space="preserve"> </w:t>
      </w:r>
      <w:r w:rsidR="001938AE">
        <w:rPr>
          <w:lang w:val="en-US"/>
        </w:rPr>
        <w:t xml:space="preserve">can </w:t>
      </w:r>
      <w:r w:rsidR="007E59E5">
        <w:rPr>
          <w:lang w:val="en-US"/>
        </w:rPr>
        <w:t>initiate the R</w:t>
      </w:r>
      <w:r w:rsidR="002A5168" w:rsidRPr="00570192">
        <w:rPr>
          <w:lang w:val="en-US"/>
        </w:rPr>
        <w:t xml:space="preserve">esource Status Reporting </w:t>
      </w:r>
      <w:r w:rsidR="007E59E5">
        <w:rPr>
          <w:lang w:val="en-US"/>
        </w:rPr>
        <w:t xml:space="preserve">to </w:t>
      </w:r>
      <w:r w:rsidR="002A5168" w:rsidRPr="00570192">
        <w:rPr>
          <w:lang w:val="en-US"/>
        </w:rPr>
        <w:t xml:space="preserve">report the result of measurements admitted by </w:t>
      </w:r>
      <w:r w:rsidR="002040D8">
        <w:rPr>
          <w:lang w:val="en-US"/>
        </w:rPr>
        <w:t>g</w:t>
      </w:r>
      <w:r w:rsidR="002A5168" w:rsidRPr="00570192">
        <w:rPr>
          <w:lang w:val="en-US"/>
        </w:rPr>
        <w:t>NB</w:t>
      </w:r>
      <w:r w:rsidR="002A5168" w:rsidRPr="00570192">
        <w:rPr>
          <w:vertAlign w:val="subscript"/>
          <w:lang w:val="en-US"/>
        </w:rPr>
        <w:t>2</w:t>
      </w:r>
      <w:r w:rsidR="002040D8">
        <w:rPr>
          <w:lang w:val="en-US"/>
        </w:rPr>
        <w:t xml:space="preserve"> using </w:t>
      </w:r>
      <w:r w:rsidR="00FE6371" w:rsidRPr="00570192">
        <w:rPr>
          <w:lang w:val="en-US"/>
        </w:rPr>
        <w:t>a</w:t>
      </w:r>
      <w:r w:rsidR="00C234EB" w:rsidRPr="00570192">
        <w:rPr>
          <w:lang w:val="en-US"/>
        </w:rPr>
        <w:t xml:space="preserve"> RESOURCE STATUS UPDATE message. The admitted measurements are the measurements that were successfully initiated during the preceding Resource Status Reporting Initiation procedure.</w:t>
      </w:r>
      <w:r w:rsidR="00806A37" w:rsidRPr="00570192">
        <w:rPr>
          <w:lang w:val="en-US"/>
        </w:rPr>
        <w:t xml:space="preserve"> </w:t>
      </w:r>
      <w:r w:rsidR="00F72B36">
        <w:rPr>
          <w:lang w:val="en-US"/>
        </w:rPr>
        <w:t>The difference with the legacy LTE Resource Status Reporting procedure is in the type of measurements reported, which can be configured and reported per SSB beam.</w:t>
      </w:r>
    </w:p>
    <w:p w14:paraId="6A0CBCF2" w14:textId="4CA79F96" w:rsidR="00F3637B" w:rsidRPr="00914F8E" w:rsidRDefault="0061128F" w:rsidP="00F3637B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914F8E">
        <w:rPr>
          <w:b/>
          <w:lang w:val="en-US" w:eastAsia="zh-CN"/>
        </w:rPr>
        <w:t xml:space="preserve">Introduce </w:t>
      </w:r>
      <w:r w:rsidR="006B6B19" w:rsidRPr="00914F8E">
        <w:rPr>
          <w:b/>
          <w:lang w:val="en-US" w:eastAsia="zh-CN"/>
        </w:rPr>
        <w:t>a R</w:t>
      </w:r>
      <w:r w:rsidRPr="00914F8E">
        <w:rPr>
          <w:b/>
          <w:lang w:val="en-US" w:eastAsia="zh-CN"/>
        </w:rPr>
        <w:t xml:space="preserve">esource </w:t>
      </w:r>
      <w:r w:rsidR="006B6B19" w:rsidRPr="00914F8E">
        <w:rPr>
          <w:b/>
          <w:lang w:val="en-US" w:eastAsia="zh-CN"/>
        </w:rPr>
        <w:t>S</w:t>
      </w:r>
      <w:r w:rsidRPr="00914F8E">
        <w:rPr>
          <w:b/>
          <w:lang w:val="en-US" w:eastAsia="zh-CN"/>
        </w:rPr>
        <w:t xml:space="preserve">tatus </w:t>
      </w:r>
      <w:r w:rsidR="006B6B19" w:rsidRPr="00914F8E">
        <w:rPr>
          <w:b/>
          <w:lang w:val="en-US" w:eastAsia="zh-CN"/>
        </w:rPr>
        <w:t>R</w:t>
      </w:r>
      <w:r w:rsidRPr="00914F8E">
        <w:rPr>
          <w:b/>
          <w:lang w:val="en-US" w:eastAsia="zh-CN"/>
        </w:rPr>
        <w:t xml:space="preserve">eporting procedure in NR </w:t>
      </w:r>
      <w:r w:rsidR="00E840A2" w:rsidRPr="00914F8E">
        <w:rPr>
          <w:b/>
          <w:lang w:val="en-US" w:eastAsia="zh-CN"/>
        </w:rPr>
        <w:t xml:space="preserve">using the LTE </w:t>
      </w:r>
      <w:proofErr w:type="spellStart"/>
      <w:r w:rsidR="006B6B19" w:rsidRPr="00914F8E">
        <w:rPr>
          <w:b/>
          <w:lang w:val="en-US" w:eastAsia="zh-CN"/>
        </w:rPr>
        <w:t>signalling</w:t>
      </w:r>
      <w:proofErr w:type="spellEnd"/>
      <w:r w:rsidR="006B6B19" w:rsidRPr="00914F8E">
        <w:rPr>
          <w:b/>
          <w:lang w:val="en-US" w:eastAsia="zh-CN"/>
        </w:rPr>
        <w:t xml:space="preserve"> </w:t>
      </w:r>
      <w:r w:rsidR="00005502" w:rsidRPr="00914F8E">
        <w:rPr>
          <w:b/>
          <w:lang w:val="en-US" w:eastAsia="zh-CN"/>
        </w:rPr>
        <w:t xml:space="preserve">for </w:t>
      </w:r>
      <w:r w:rsidR="006B6B19" w:rsidRPr="00914F8E">
        <w:rPr>
          <w:b/>
          <w:lang w:val="en-US" w:eastAsia="zh-CN"/>
        </w:rPr>
        <w:t>R</w:t>
      </w:r>
      <w:r w:rsidR="00E840A2" w:rsidRPr="00914F8E">
        <w:rPr>
          <w:b/>
          <w:lang w:val="en-US" w:eastAsia="zh-CN"/>
        </w:rPr>
        <w:t xml:space="preserve">esource </w:t>
      </w:r>
      <w:r w:rsidR="006B6B19" w:rsidRPr="00914F8E">
        <w:rPr>
          <w:b/>
          <w:lang w:val="en-US" w:eastAsia="zh-CN"/>
        </w:rPr>
        <w:t>S</w:t>
      </w:r>
      <w:r w:rsidR="00E840A2" w:rsidRPr="00914F8E">
        <w:rPr>
          <w:b/>
          <w:lang w:val="en-US" w:eastAsia="zh-CN"/>
        </w:rPr>
        <w:t xml:space="preserve">tatus </w:t>
      </w:r>
      <w:r w:rsidR="006B6B19" w:rsidRPr="00914F8E">
        <w:rPr>
          <w:b/>
          <w:lang w:val="en-US" w:eastAsia="zh-CN"/>
        </w:rPr>
        <w:t>R</w:t>
      </w:r>
      <w:r w:rsidR="00E840A2" w:rsidRPr="00914F8E">
        <w:rPr>
          <w:b/>
          <w:lang w:val="en-US" w:eastAsia="zh-CN"/>
        </w:rPr>
        <w:t>e</w:t>
      </w:r>
      <w:r w:rsidR="006B6B19" w:rsidRPr="00914F8E">
        <w:rPr>
          <w:b/>
          <w:lang w:val="en-US" w:eastAsia="zh-CN"/>
        </w:rPr>
        <w:t>p</w:t>
      </w:r>
      <w:r w:rsidR="00E840A2" w:rsidRPr="00914F8E">
        <w:rPr>
          <w:b/>
          <w:lang w:val="en-US" w:eastAsia="zh-CN"/>
        </w:rPr>
        <w:t>ort</w:t>
      </w:r>
      <w:r w:rsidR="006B6B19" w:rsidRPr="00914F8E">
        <w:rPr>
          <w:b/>
          <w:lang w:val="en-US" w:eastAsia="zh-CN"/>
        </w:rPr>
        <w:t>ing</w:t>
      </w:r>
      <w:r w:rsidR="00E840A2" w:rsidRPr="00914F8E">
        <w:rPr>
          <w:b/>
          <w:lang w:val="en-US" w:eastAsia="zh-CN"/>
        </w:rPr>
        <w:t xml:space="preserve"> as baseline</w:t>
      </w:r>
      <w:r w:rsidR="00F3637B" w:rsidRPr="00914F8E">
        <w:rPr>
          <w:b/>
          <w:lang w:val="en-US" w:eastAsia="zh-CN"/>
        </w:rPr>
        <w:t>.</w:t>
      </w:r>
    </w:p>
    <w:p w14:paraId="64825B8F" w14:textId="27E6065B" w:rsidR="006C7BF1" w:rsidRDefault="00005502" w:rsidP="006C7BF1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914F8E">
        <w:rPr>
          <w:b/>
          <w:lang w:val="en-US" w:eastAsia="zh-CN"/>
        </w:rPr>
        <w:t xml:space="preserve">Enhance </w:t>
      </w:r>
      <w:r w:rsidR="00A91C88" w:rsidRPr="00914F8E">
        <w:rPr>
          <w:b/>
          <w:lang w:val="en-US" w:eastAsia="zh-CN"/>
        </w:rPr>
        <w:t xml:space="preserve">the Resource Status Reporting procedure for NR </w:t>
      </w:r>
      <w:r w:rsidR="004C6A30" w:rsidRPr="00914F8E">
        <w:rPr>
          <w:b/>
          <w:lang w:val="en-US"/>
        </w:rPr>
        <w:t xml:space="preserve">with </w:t>
      </w:r>
      <w:r w:rsidR="006A68F1" w:rsidRPr="00914F8E">
        <w:rPr>
          <w:b/>
          <w:lang w:val="en-US" w:eastAsia="zh-CN"/>
        </w:rPr>
        <w:t xml:space="preserve">resource status information </w:t>
      </w:r>
      <w:r w:rsidR="00A43B14" w:rsidRPr="00914F8E">
        <w:rPr>
          <w:b/>
          <w:lang w:val="en-US" w:eastAsia="zh-CN"/>
        </w:rPr>
        <w:t>per</w:t>
      </w:r>
      <w:r w:rsidR="004B7B67" w:rsidRPr="00914F8E">
        <w:rPr>
          <w:b/>
          <w:lang w:val="en-US" w:eastAsia="zh-CN"/>
        </w:rPr>
        <w:t xml:space="preserve"> </w:t>
      </w:r>
      <w:r w:rsidR="00A43B14" w:rsidRPr="00914F8E">
        <w:rPr>
          <w:b/>
          <w:lang w:val="en-US" w:eastAsia="zh-CN"/>
        </w:rPr>
        <w:t xml:space="preserve">SSB </w:t>
      </w:r>
      <w:r w:rsidR="004C6A30" w:rsidRPr="00914F8E">
        <w:rPr>
          <w:b/>
          <w:lang w:val="en-US" w:eastAsia="zh-CN"/>
        </w:rPr>
        <w:t>beam</w:t>
      </w:r>
      <w:r w:rsidR="004B7B67" w:rsidRPr="00914F8E">
        <w:rPr>
          <w:b/>
          <w:lang w:val="en-US" w:eastAsia="zh-CN"/>
        </w:rPr>
        <w:t>.</w:t>
      </w:r>
    </w:p>
    <w:p w14:paraId="0659B997" w14:textId="0616B6FA" w:rsidR="005C1C08" w:rsidRDefault="005C1C08" w:rsidP="005C1C08">
      <w:pPr>
        <w:jc w:val="both"/>
        <w:rPr>
          <w:b/>
          <w:lang w:val="en-US" w:eastAsia="zh-CN"/>
        </w:rPr>
      </w:pPr>
    </w:p>
    <w:p w14:paraId="307647FF" w14:textId="0721111C" w:rsidR="005C1C08" w:rsidRDefault="005C1C08" w:rsidP="00AF0CB0">
      <w:pPr>
        <w:pStyle w:val="Heading3"/>
        <w:jc w:val="both"/>
      </w:pPr>
      <w:r w:rsidRPr="005C1C08">
        <w:t>Load reporting in RAN split architecture</w:t>
      </w:r>
    </w:p>
    <w:p w14:paraId="1A9A2635" w14:textId="21323A94" w:rsidR="005C1C08" w:rsidRDefault="005C1C08" w:rsidP="00AF0CB0">
      <w:pPr>
        <w:jc w:val="both"/>
        <w:rPr>
          <w:lang w:eastAsia="zh-CN"/>
        </w:rPr>
      </w:pPr>
      <w:r>
        <w:rPr>
          <w:lang w:eastAsia="zh-CN"/>
        </w:rPr>
        <w:t>With a RAN split architecture, the gNB-DU</w:t>
      </w:r>
      <w:r w:rsidR="00FB35AE">
        <w:rPr>
          <w:lang w:eastAsia="zh-CN"/>
        </w:rPr>
        <w:t xml:space="preserve"> </w:t>
      </w:r>
      <w:r w:rsidR="009B6046">
        <w:rPr>
          <w:lang w:eastAsia="zh-CN"/>
        </w:rPr>
        <w:t xml:space="preserve">owns information about </w:t>
      </w:r>
      <w:r w:rsidR="00951ECE">
        <w:rPr>
          <w:lang w:eastAsia="zh-CN"/>
        </w:rPr>
        <w:t xml:space="preserve">over the air resource availability and </w:t>
      </w:r>
      <w:r w:rsidR="00FB35AE">
        <w:rPr>
          <w:lang w:eastAsia="zh-CN"/>
        </w:rPr>
        <w:t xml:space="preserve">is responsible to calculate load information per SSB beam coverage area. This information </w:t>
      </w:r>
      <w:r w:rsidR="00951ECE">
        <w:rPr>
          <w:lang w:eastAsia="zh-CN"/>
        </w:rPr>
        <w:t>should</w:t>
      </w:r>
      <w:r w:rsidR="00FB35AE">
        <w:rPr>
          <w:lang w:eastAsia="zh-CN"/>
        </w:rPr>
        <w:t xml:space="preserve"> then</w:t>
      </w:r>
      <w:r w:rsidR="00951ECE">
        <w:rPr>
          <w:lang w:eastAsia="zh-CN"/>
        </w:rPr>
        <w:t xml:space="preserve"> be</w:t>
      </w:r>
      <w:r w:rsidR="00FB35AE">
        <w:rPr>
          <w:lang w:eastAsia="zh-CN"/>
        </w:rPr>
        <w:t xml:space="preserve"> forwarded to the gNB-CU over </w:t>
      </w:r>
      <w:r w:rsidR="00AF0CB0">
        <w:rPr>
          <w:lang w:eastAsia="zh-CN"/>
        </w:rPr>
        <w:t>the F1 interface. Further load information exchange between gNB</w:t>
      </w:r>
      <w:r w:rsidR="000802DE">
        <w:rPr>
          <w:lang w:eastAsia="zh-CN"/>
        </w:rPr>
        <w:t>s/eNBs</w:t>
      </w:r>
      <w:r w:rsidR="00AF0CB0">
        <w:rPr>
          <w:lang w:eastAsia="zh-CN"/>
        </w:rPr>
        <w:t xml:space="preserve"> </w:t>
      </w:r>
      <w:r w:rsidR="000802DE">
        <w:rPr>
          <w:lang w:eastAsia="zh-CN"/>
        </w:rPr>
        <w:t xml:space="preserve">shall </w:t>
      </w:r>
      <w:r w:rsidR="000802DE">
        <w:rPr>
          <w:lang w:eastAsia="zh-CN"/>
        </w:rPr>
        <w:lastRenderedPageBreak/>
        <w:t xml:space="preserve">occur over the Xn/X2 interface. </w:t>
      </w:r>
      <w:r w:rsidR="00756B49">
        <w:rPr>
          <w:lang w:eastAsia="zh-CN"/>
        </w:rPr>
        <w:t>As discussed in previous RAN3 meetings, i</w:t>
      </w:r>
      <w:r w:rsidR="00992003">
        <w:rPr>
          <w:lang w:eastAsia="zh-CN"/>
        </w:rPr>
        <w:t xml:space="preserve">f an Xn/X2 interface is not present, the gNB-CU </w:t>
      </w:r>
      <w:r w:rsidR="00756B49">
        <w:rPr>
          <w:lang w:eastAsia="zh-CN"/>
        </w:rPr>
        <w:t>may</w:t>
      </w:r>
      <w:r w:rsidR="00992003">
        <w:rPr>
          <w:lang w:eastAsia="zh-CN"/>
        </w:rPr>
        <w:t xml:space="preserve"> </w:t>
      </w:r>
      <w:r w:rsidR="00BA7ACE">
        <w:rPr>
          <w:lang w:eastAsia="zh-CN"/>
        </w:rPr>
        <w:t>report load over the NG interface</w:t>
      </w:r>
      <w:r w:rsidR="00756B49">
        <w:rPr>
          <w:lang w:eastAsia="zh-CN"/>
        </w:rPr>
        <w:t xml:space="preserve"> towards </w:t>
      </w:r>
      <w:r w:rsidR="00BB4DA1">
        <w:rPr>
          <w:lang w:eastAsia="zh-CN"/>
        </w:rPr>
        <w:t xml:space="preserve">neighbouring </w:t>
      </w:r>
      <w:r w:rsidR="00756B49">
        <w:rPr>
          <w:lang w:eastAsia="zh-CN"/>
        </w:rPr>
        <w:t>node</w:t>
      </w:r>
      <w:r w:rsidR="00BB4DA1">
        <w:rPr>
          <w:lang w:eastAsia="zh-CN"/>
        </w:rPr>
        <w:t>s within the NG RAN</w:t>
      </w:r>
      <w:r w:rsidR="00BA7ACE">
        <w:rPr>
          <w:lang w:eastAsia="zh-CN"/>
        </w:rPr>
        <w:t>.</w:t>
      </w:r>
      <w:r w:rsidR="00AF0CB0">
        <w:rPr>
          <w:lang w:eastAsia="zh-CN"/>
        </w:rPr>
        <w:t xml:space="preserve"> </w:t>
      </w:r>
    </w:p>
    <w:p w14:paraId="6559F747" w14:textId="77777777" w:rsidR="00FF4321" w:rsidRDefault="00FF4321" w:rsidP="00FF4321">
      <w:pPr>
        <w:pStyle w:val="Proposal"/>
        <w:numPr>
          <w:ilvl w:val="0"/>
          <w:numId w:val="0"/>
        </w:numPr>
        <w:tabs>
          <w:tab w:val="clear" w:pos="1701"/>
        </w:tabs>
        <w:jc w:val="both"/>
        <w:rPr>
          <w:rFonts w:cs="Arial"/>
          <w:b w:val="0"/>
          <w:lang w:val="en-US"/>
        </w:rPr>
      </w:pPr>
    </w:p>
    <w:p w14:paraId="2C086756" w14:textId="1EFDF6EA" w:rsidR="00FF4321" w:rsidRPr="009C369B" w:rsidRDefault="00FF4321" w:rsidP="00FF4321">
      <w:pPr>
        <w:pStyle w:val="Proposal"/>
        <w:numPr>
          <w:ilvl w:val="0"/>
          <w:numId w:val="0"/>
        </w:numPr>
        <w:tabs>
          <w:tab w:val="clear" w:pos="1701"/>
        </w:tabs>
        <w:jc w:val="both"/>
        <w:rPr>
          <w:rFonts w:cs="Arial"/>
          <w:b w:val="0"/>
          <w:lang w:val="en-US"/>
        </w:rPr>
      </w:pPr>
      <w:r w:rsidRPr="009C369B">
        <w:rPr>
          <w:rFonts w:cs="Arial"/>
          <w:b w:val="0"/>
          <w:lang w:val="en-US"/>
        </w:rPr>
        <w:t xml:space="preserve">The above </w:t>
      </w:r>
      <w:r>
        <w:rPr>
          <w:rFonts w:cs="Arial"/>
          <w:b w:val="0"/>
          <w:lang w:val="en-US"/>
        </w:rPr>
        <w:t xml:space="preserve">procedures for load reporting </w:t>
      </w:r>
      <w:r w:rsidRPr="009C369B">
        <w:rPr>
          <w:rFonts w:cs="Arial"/>
          <w:b w:val="0"/>
          <w:lang w:val="en-US"/>
        </w:rPr>
        <w:t xml:space="preserve">have been captured in a Text Proposal (TP) to TR 37.816 in </w:t>
      </w:r>
      <w:r w:rsidR="00DA4B91">
        <w:rPr>
          <w:rFonts w:cs="Arial"/>
          <w:b w:val="0"/>
          <w:lang w:val="en-US"/>
        </w:rPr>
        <w:fldChar w:fldCharType="begin"/>
      </w:r>
      <w:r w:rsidR="00DA4B91">
        <w:rPr>
          <w:rFonts w:cs="Arial"/>
          <w:b w:val="0"/>
          <w:lang w:val="en-US"/>
        </w:rPr>
        <w:instrText xml:space="preserve"> REF _Ref7427763 \r \h </w:instrText>
      </w:r>
      <w:r w:rsidR="00DA4B91">
        <w:rPr>
          <w:rFonts w:cs="Arial"/>
          <w:b w:val="0"/>
          <w:lang w:val="en-US"/>
        </w:rPr>
      </w:r>
      <w:r w:rsidR="00DA4B91">
        <w:rPr>
          <w:rFonts w:cs="Arial"/>
          <w:b w:val="0"/>
          <w:lang w:val="en-US"/>
        </w:rPr>
        <w:fldChar w:fldCharType="separate"/>
      </w:r>
      <w:r w:rsidR="00DA4B91">
        <w:rPr>
          <w:rFonts w:cs="Arial"/>
          <w:b w:val="0"/>
          <w:lang w:val="en-US"/>
        </w:rPr>
        <w:t>[4]</w:t>
      </w:r>
      <w:r w:rsidR="00DA4B91">
        <w:rPr>
          <w:rFonts w:cs="Arial"/>
          <w:b w:val="0"/>
          <w:lang w:val="en-US"/>
        </w:rPr>
        <w:fldChar w:fldCharType="end"/>
      </w:r>
      <w:r w:rsidRPr="009C369B">
        <w:rPr>
          <w:rFonts w:cs="Arial"/>
          <w:b w:val="0"/>
          <w:lang w:val="en-US"/>
        </w:rPr>
        <w:t>.</w:t>
      </w:r>
    </w:p>
    <w:p w14:paraId="2907D1CD" w14:textId="0FF63CDD" w:rsidR="00FF4321" w:rsidRPr="003B1E43" w:rsidRDefault="00FF4321" w:rsidP="003B1E43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3761FA">
        <w:rPr>
          <w:b/>
          <w:lang w:val="en-US" w:eastAsia="zh-CN"/>
        </w:rPr>
        <w:t xml:space="preserve">Agree to TP to </w:t>
      </w:r>
      <w:r w:rsidRPr="003761FA">
        <w:rPr>
          <w:rFonts w:cs="Arial"/>
          <w:b/>
          <w:lang w:val="en-US"/>
        </w:rPr>
        <w:t>TR 37.816</w:t>
      </w:r>
      <w:r w:rsidRPr="003761FA">
        <w:rPr>
          <w:b/>
          <w:lang w:val="en-US" w:eastAsia="zh-CN"/>
        </w:rPr>
        <w:t xml:space="preserve"> </w:t>
      </w:r>
      <w:r w:rsidRPr="003761FA">
        <w:rPr>
          <w:rFonts w:cs="Arial"/>
          <w:b/>
          <w:lang w:val="en-US"/>
        </w:rPr>
        <w:t>for Load Information per SSB Beam</w:t>
      </w:r>
      <w:r>
        <w:rPr>
          <w:rFonts w:cs="Arial"/>
          <w:b/>
          <w:lang w:val="en-US"/>
        </w:rPr>
        <w:t xml:space="preserve"> </w:t>
      </w:r>
      <w:r w:rsidR="00DA4B91">
        <w:rPr>
          <w:rFonts w:cs="Arial"/>
          <w:b/>
          <w:lang w:val="en-US"/>
        </w:rPr>
        <w:fldChar w:fldCharType="begin"/>
      </w:r>
      <w:r w:rsidR="00DA4B91">
        <w:rPr>
          <w:rFonts w:cs="Arial"/>
          <w:b/>
          <w:lang w:val="en-US"/>
        </w:rPr>
        <w:instrText xml:space="preserve"> REF _Ref7427763 \r \h </w:instrText>
      </w:r>
      <w:r w:rsidR="00DA4B91">
        <w:rPr>
          <w:rFonts w:cs="Arial"/>
          <w:b/>
          <w:lang w:val="en-US"/>
        </w:rPr>
      </w:r>
      <w:r w:rsidR="00DA4B91">
        <w:rPr>
          <w:rFonts w:cs="Arial"/>
          <w:b/>
          <w:lang w:val="en-US"/>
        </w:rPr>
        <w:fldChar w:fldCharType="separate"/>
      </w:r>
      <w:r w:rsidR="00DA4B91">
        <w:rPr>
          <w:rFonts w:cs="Arial"/>
          <w:b/>
          <w:lang w:val="en-US"/>
        </w:rPr>
        <w:t>[4]</w:t>
      </w:r>
      <w:r w:rsidR="00DA4B91">
        <w:rPr>
          <w:rFonts w:cs="Arial"/>
          <w:b/>
          <w:lang w:val="en-US"/>
        </w:rPr>
        <w:fldChar w:fldCharType="end"/>
      </w:r>
      <w:r w:rsidRPr="003761FA">
        <w:rPr>
          <w:rFonts w:cs="Arial"/>
          <w:b/>
          <w:lang w:val="en-US"/>
        </w:rPr>
        <w:t>.</w:t>
      </w:r>
    </w:p>
    <w:p w14:paraId="2FD8B335" w14:textId="77777777" w:rsidR="00C01F33" w:rsidRPr="00CE0424" w:rsidRDefault="00C01F33" w:rsidP="000C1010">
      <w:pPr>
        <w:pStyle w:val="Heading1"/>
        <w:jc w:val="both"/>
      </w:pPr>
      <w:r w:rsidRPr="00CE0424">
        <w:t>Conclusion</w:t>
      </w:r>
    </w:p>
    <w:p w14:paraId="37809C09" w14:textId="542D0550" w:rsidR="00504105" w:rsidRDefault="00504105" w:rsidP="000C1010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0400CE">
        <w:rPr>
          <w:lang w:val="en-US"/>
        </w:rPr>
        <w:t xml:space="preserve">In this contribution, the following </w:t>
      </w:r>
      <w:r>
        <w:rPr>
          <w:lang w:val="en-US"/>
        </w:rPr>
        <w:t>observations</w:t>
      </w:r>
      <w:r w:rsidRPr="000400CE">
        <w:rPr>
          <w:lang w:val="en-US"/>
        </w:rPr>
        <w:t xml:space="preserve"> are captured</w:t>
      </w:r>
      <w:r>
        <w:rPr>
          <w:lang w:val="en-US"/>
        </w:rPr>
        <w:t>:</w:t>
      </w:r>
    </w:p>
    <w:p w14:paraId="5E31B443" w14:textId="7DAA81AE" w:rsidR="00504105" w:rsidRPr="00143856" w:rsidRDefault="00143856" w:rsidP="00143856">
      <w:pPr>
        <w:pStyle w:val="ListParagraph"/>
        <w:numPr>
          <w:ilvl w:val="0"/>
          <w:numId w:val="35"/>
        </w:numPr>
        <w:ind w:left="1701" w:hanging="1701"/>
        <w:jc w:val="both"/>
        <w:rPr>
          <w:lang w:val="en-US"/>
        </w:rPr>
      </w:pPr>
      <w:r>
        <w:rPr>
          <w:b/>
          <w:lang w:val="en-US" w:eastAsia="zh-CN"/>
        </w:rPr>
        <w:t>Load balancing and load sharing can be enhanced with r</w:t>
      </w:r>
      <w:r w:rsidRPr="00914F8E">
        <w:rPr>
          <w:b/>
          <w:lang w:val="en-US" w:eastAsia="zh-CN"/>
        </w:rPr>
        <w:t>esource status information per SSB beam</w:t>
      </w:r>
      <w:r>
        <w:rPr>
          <w:b/>
          <w:lang w:val="en-US" w:eastAsia="zh-CN"/>
        </w:rPr>
        <w:t>, such as load information per SSB beam coverage area.</w:t>
      </w:r>
    </w:p>
    <w:p w14:paraId="48618A4D" w14:textId="402DC8E4" w:rsidR="00440D8D" w:rsidRDefault="00BA00E8" w:rsidP="000C1010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4"/>
      <w:bookmarkEnd w:id="5"/>
      <w:bookmarkEnd w:id="6"/>
      <w:bookmarkEnd w:id="7"/>
    </w:p>
    <w:p w14:paraId="73264894" w14:textId="77777777" w:rsidR="00217680" w:rsidRDefault="00772F40" w:rsidP="008867DB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I</w:t>
      </w:r>
      <w:r w:rsidRPr="00914F8E">
        <w:rPr>
          <w:b/>
          <w:lang w:val="en-US" w:eastAsia="zh-CN"/>
        </w:rPr>
        <w:t>ntrodu</w:t>
      </w:r>
      <w:r>
        <w:rPr>
          <w:b/>
          <w:lang w:val="en-US" w:eastAsia="zh-CN"/>
        </w:rPr>
        <w:t>ce</w:t>
      </w:r>
      <w:r w:rsidRPr="00914F8E">
        <w:rPr>
          <w:b/>
          <w:lang w:val="en-US" w:eastAsia="zh-CN"/>
        </w:rPr>
        <w:t xml:space="preserve"> resource status information per SSB beam or group of SSB beams</w:t>
      </w:r>
      <w:r>
        <w:rPr>
          <w:b/>
          <w:lang w:val="en-US" w:eastAsia="zh-CN"/>
        </w:rPr>
        <w:t xml:space="preserve"> to enhance load balancing and load sharing</w:t>
      </w:r>
      <w:r w:rsidR="00FE5B28" w:rsidRPr="00914F8E">
        <w:rPr>
          <w:b/>
          <w:lang w:val="en-US" w:eastAsia="zh-CN"/>
        </w:rPr>
        <w:t>.</w:t>
      </w:r>
      <w:r w:rsidR="00217680">
        <w:rPr>
          <w:b/>
          <w:lang w:val="en-US" w:eastAsia="zh-CN"/>
        </w:rPr>
        <w:t xml:space="preserve"> </w:t>
      </w:r>
    </w:p>
    <w:p w14:paraId="2BD86CBC" w14:textId="0AFF7271" w:rsidR="00FE5B28" w:rsidRDefault="00217680" w:rsidP="00217680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 w:rsidRPr="00914F8E">
        <w:rPr>
          <w:b/>
          <w:lang w:val="en-US" w:eastAsia="zh-CN"/>
        </w:rPr>
        <w:t xml:space="preserve">Enhance the Resource Status Reporting procedure for NR </w:t>
      </w:r>
      <w:r w:rsidRPr="00914F8E">
        <w:rPr>
          <w:b/>
          <w:lang w:val="en-US"/>
        </w:rPr>
        <w:t xml:space="preserve">with </w:t>
      </w:r>
      <w:r w:rsidRPr="00914F8E">
        <w:rPr>
          <w:b/>
          <w:lang w:val="en-US" w:eastAsia="zh-CN"/>
        </w:rPr>
        <w:t>resource status information per SSB beam</w:t>
      </w:r>
      <w:r w:rsidR="00DA4B91">
        <w:rPr>
          <w:b/>
          <w:lang w:val="en-US" w:eastAsia="zh-CN"/>
        </w:rPr>
        <w:t>.</w:t>
      </w:r>
    </w:p>
    <w:p w14:paraId="04D61080" w14:textId="50A96BF9" w:rsidR="00DA4B91" w:rsidRPr="00217680" w:rsidRDefault="00DA4B91" w:rsidP="00217680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 w:rsidRPr="003761FA">
        <w:rPr>
          <w:b/>
          <w:lang w:val="en-US" w:eastAsia="zh-CN"/>
        </w:rPr>
        <w:t xml:space="preserve">Agree to TP to </w:t>
      </w:r>
      <w:r w:rsidRPr="003761FA">
        <w:rPr>
          <w:rFonts w:cs="Arial"/>
          <w:b/>
          <w:lang w:val="en-US"/>
        </w:rPr>
        <w:t>TR 37.816</w:t>
      </w:r>
      <w:r w:rsidRPr="003761FA">
        <w:rPr>
          <w:b/>
          <w:lang w:val="en-US" w:eastAsia="zh-CN"/>
        </w:rPr>
        <w:t xml:space="preserve"> </w:t>
      </w:r>
      <w:r w:rsidRPr="003761FA">
        <w:rPr>
          <w:rFonts w:cs="Arial"/>
          <w:b/>
          <w:lang w:val="en-US"/>
        </w:rPr>
        <w:t>for Load Information per SSB Beam</w:t>
      </w:r>
      <w:r>
        <w:rPr>
          <w:rFonts w:cs="Arial"/>
          <w:b/>
          <w:lang w:val="en-US"/>
        </w:rPr>
        <w:t xml:space="preserve"> </w:t>
      </w:r>
      <w:r>
        <w:rPr>
          <w:rFonts w:cs="Arial"/>
          <w:b/>
          <w:lang w:val="en-US"/>
        </w:rPr>
        <w:fldChar w:fldCharType="begin"/>
      </w:r>
      <w:r>
        <w:rPr>
          <w:rFonts w:cs="Arial"/>
          <w:b/>
          <w:lang w:val="en-US"/>
        </w:rPr>
        <w:instrText xml:space="preserve"> REF _Ref7427763 \r \h </w:instrText>
      </w:r>
      <w:r>
        <w:rPr>
          <w:rFonts w:cs="Arial"/>
          <w:b/>
          <w:lang w:val="en-US"/>
        </w:rPr>
      </w:r>
      <w:r>
        <w:rPr>
          <w:rFonts w:cs="Arial"/>
          <w:b/>
          <w:lang w:val="en-US"/>
        </w:rPr>
        <w:fldChar w:fldCharType="separate"/>
      </w:r>
      <w:r>
        <w:rPr>
          <w:rFonts w:cs="Arial"/>
          <w:b/>
          <w:lang w:val="en-US"/>
        </w:rPr>
        <w:t>[4]</w:t>
      </w:r>
      <w:r>
        <w:rPr>
          <w:rFonts w:cs="Arial"/>
          <w:b/>
          <w:lang w:val="en-US"/>
        </w:rPr>
        <w:fldChar w:fldCharType="end"/>
      </w:r>
      <w:r>
        <w:rPr>
          <w:rFonts w:cs="Arial"/>
          <w:b/>
          <w:lang w:val="en-US"/>
        </w:rPr>
        <w:t>.</w:t>
      </w:r>
    </w:p>
    <w:bookmarkEnd w:id="8"/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582BE2B1" w14:textId="77FAE1EF" w:rsidR="00242339" w:rsidRDefault="00242339" w:rsidP="0045429A">
      <w:pPr>
        <w:rPr>
          <w:lang w:val="en-US"/>
        </w:rPr>
      </w:pPr>
      <w:bookmarkStart w:id="9" w:name="_Ref7427064"/>
      <w:bookmarkStart w:id="10" w:name="_Ref4155834"/>
      <w:bookmarkStart w:id="11" w:name="_Ref536695849"/>
      <w:bookmarkStart w:id="12" w:name="_Ref468028"/>
    </w:p>
    <w:p w14:paraId="3B7976E7" w14:textId="77777777" w:rsidR="00A00009" w:rsidRDefault="00A00009" w:rsidP="0045429A">
      <w:pPr>
        <w:pStyle w:val="ListParagraph"/>
        <w:numPr>
          <w:ilvl w:val="0"/>
          <w:numId w:val="40"/>
        </w:numPr>
        <w:rPr>
          <w:lang w:val="en-US"/>
        </w:rPr>
      </w:pPr>
      <w:bookmarkStart w:id="13" w:name="_Ref7427477"/>
      <w:bookmarkStart w:id="14" w:name="_Ref7427440"/>
      <w:r w:rsidRPr="008060FF">
        <w:rPr>
          <w:lang w:val="en-US"/>
        </w:rPr>
        <w:t>R3-192131</w:t>
      </w:r>
      <w:proofErr w:type="gramStart"/>
      <w:r w:rsidRPr="008060FF">
        <w:rPr>
          <w:lang w:val="en-US"/>
        </w:rPr>
        <w:t>, ”Summary</w:t>
      </w:r>
      <w:proofErr w:type="gramEnd"/>
      <w:r w:rsidRPr="008060FF">
        <w:rPr>
          <w:lang w:val="en-US"/>
        </w:rPr>
        <w:t xml:space="preserve"> of offline discussion on MLB”, </w:t>
      </w:r>
      <w:r w:rsidRPr="008060FF">
        <w:rPr>
          <w:szCs w:val="24"/>
          <w:lang w:val="en-US"/>
        </w:rPr>
        <w:t>3GPP TSG-RAN WG3</w:t>
      </w:r>
      <w:r w:rsidRPr="008060FF">
        <w:rPr>
          <w:noProof/>
          <w:szCs w:val="24"/>
          <w:lang w:val="en-US"/>
        </w:rPr>
        <w:t xml:space="preserve"> #103bis, reno, Nevada, US, </w:t>
      </w:r>
      <w:r w:rsidRPr="008060FF">
        <w:rPr>
          <w:lang w:val="en-US"/>
        </w:rPr>
        <w:t xml:space="preserve"> </w:t>
      </w:r>
      <w:r w:rsidRPr="00FC6911">
        <w:rPr>
          <w:lang w:val="en-US"/>
        </w:rPr>
        <w:t>Xi’an, China, 8-12 April 2019</w:t>
      </w:r>
      <w:bookmarkEnd w:id="13"/>
    </w:p>
    <w:p w14:paraId="25AE7BE3" w14:textId="3C4BAFA9" w:rsidR="0045429A" w:rsidRPr="0057648A" w:rsidRDefault="0045429A" w:rsidP="0045429A">
      <w:pPr>
        <w:pStyle w:val="ListParagraph"/>
        <w:numPr>
          <w:ilvl w:val="0"/>
          <w:numId w:val="40"/>
        </w:numPr>
        <w:rPr>
          <w:lang w:val="en-US"/>
        </w:rPr>
      </w:pPr>
      <w:bookmarkStart w:id="15" w:name="_Ref7427513"/>
      <w:r w:rsidRPr="0057648A">
        <w:rPr>
          <w:lang w:val="en-US"/>
        </w:rPr>
        <w:t>R3-19</w:t>
      </w:r>
      <w:r w:rsidR="0057648A" w:rsidRPr="0057648A">
        <w:rPr>
          <w:lang w:val="en-US"/>
        </w:rPr>
        <w:t>3064</w:t>
      </w:r>
      <w:r w:rsidRPr="0057648A">
        <w:rPr>
          <w:lang w:val="en-US"/>
        </w:rPr>
        <w:t xml:space="preserve">, Load information per SSB beam coverage area, </w:t>
      </w:r>
      <w:r w:rsidRPr="0057648A">
        <w:rPr>
          <w:szCs w:val="24"/>
          <w:lang w:val="en-US"/>
        </w:rPr>
        <w:t>3GPP TSG-RAN WG3</w:t>
      </w:r>
      <w:r w:rsidRPr="0057648A">
        <w:rPr>
          <w:noProof/>
          <w:szCs w:val="24"/>
          <w:lang w:val="en-US"/>
        </w:rPr>
        <w:t xml:space="preserve"> #104, reno, Nevada, </w:t>
      </w:r>
      <w:proofErr w:type="gramStart"/>
      <w:r w:rsidRPr="0057648A">
        <w:rPr>
          <w:noProof/>
          <w:szCs w:val="24"/>
          <w:lang w:val="en-US"/>
        </w:rPr>
        <w:t xml:space="preserve">US, </w:t>
      </w:r>
      <w:r w:rsidRPr="0057648A">
        <w:rPr>
          <w:lang w:val="en-US"/>
        </w:rPr>
        <w:t xml:space="preserve"> 13</w:t>
      </w:r>
      <w:proofErr w:type="gramEnd"/>
      <w:r w:rsidRPr="0057648A">
        <w:rPr>
          <w:vertAlign w:val="superscript"/>
          <w:lang w:val="en-US"/>
        </w:rPr>
        <w:t>th</w:t>
      </w:r>
      <w:r w:rsidRPr="0057648A">
        <w:rPr>
          <w:lang w:val="en-US"/>
        </w:rPr>
        <w:t xml:space="preserve"> May – 17</w:t>
      </w:r>
      <w:r w:rsidRPr="0057648A">
        <w:rPr>
          <w:vertAlign w:val="superscript"/>
          <w:lang w:val="en-US"/>
        </w:rPr>
        <w:t>th</w:t>
      </w:r>
      <w:r w:rsidRPr="0057648A">
        <w:rPr>
          <w:lang w:val="en-US"/>
        </w:rPr>
        <w:t xml:space="preserve"> May 2019.</w:t>
      </w:r>
      <w:bookmarkEnd w:id="14"/>
      <w:bookmarkEnd w:id="15"/>
      <w:r w:rsidRPr="0057648A">
        <w:rPr>
          <w:lang w:val="en-US"/>
        </w:rPr>
        <w:t xml:space="preserve"> </w:t>
      </w:r>
    </w:p>
    <w:p w14:paraId="32817326" w14:textId="5630EC7B" w:rsidR="0045429A" w:rsidRPr="003B1E43" w:rsidRDefault="0045429A" w:rsidP="0045429A">
      <w:pPr>
        <w:pStyle w:val="ListParagraph"/>
        <w:numPr>
          <w:ilvl w:val="0"/>
          <w:numId w:val="40"/>
        </w:numPr>
        <w:rPr>
          <w:lang w:val="en-US"/>
        </w:rPr>
      </w:pPr>
      <w:bookmarkStart w:id="16" w:name="_Ref7427555"/>
      <w:r w:rsidRPr="008060FF">
        <w:rPr>
          <w:lang w:val="fi-FI"/>
        </w:rPr>
        <w:t>3GPP TS 36.423 ”Technical Specification Group Radio Access Network; Evolved Universal Terrestrial Radio Access (E-UTRA) and Evolved Universal Terrestrial Radio Access Network (E-UTRAN); X2 Application Protocol (X2AP) (Release 15)”, Sept. 2018</w:t>
      </w:r>
      <w:bookmarkEnd w:id="16"/>
      <w:r w:rsidR="005C173A">
        <w:rPr>
          <w:lang w:val="fi-FI"/>
        </w:rPr>
        <w:t>.</w:t>
      </w:r>
    </w:p>
    <w:p w14:paraId="2DED0D71" w14:textId="16001443" w:rsidR="005C173A" w:rsidRPr="009816DA" w:rsidRDefault="005C173A" w:rsidP="003B1E43">
      <w:pPr>
        <w:pStyle w:val="ListParagraph"/>
        <w:numPr>
          <w:ilvl w:val="0"/>
          <w:numId w:val="40"/>
        </w:numPr>
        <w:rPr>
          <w:lang w:val="en-US"/>
        </w:rPr>
      </w:pPr>
      <w:bookmarkStart w:id="17" w:name="_Ref7426263"/>
      <w:bookmarkStart w:id="18" w:name="_Ref7427763"/>
      <w:r w:rsidRPr="009816DA">
        <w:rPr>
          <w:lang w:val="en-US"/>
        </w:rPr>
        <w:t>R3-19</w:t>
      </w:r>
      <w:r w:rsidR="009816DA" w:rsidRPr="009816DA">
        <w:rPr>
          <w:lang w:val="en-US"/>
        </w:rPr>
        <w:t>3065</w:t>
      </w:r>
      <w:r w:rsidRPr="009816DA">
        <w:rPr>
          <w:lang w:val="en-US"/>
        </w:rPr>
        <w:t xml:space="preserve">, TP to TR 37.816 on Load information per SSB beam, </w:t>
      </w:r>
      <w:r w:rsidRPr="009816DA">
        <w:rPr>
          <w:szCs w:val="24"/>
          <w:lang w:val="en-US"/>
        </w:rPr>
        <w:t>3GPP TSG-RAN WG3</w:t>
      </w:r>
      <w:r w:rsidRPr="009816DA">
        <w:rPr>
          <w:noProof/>
          <w:szCs w:val="24"/>
          <w:lang w:val="en-US"/>
        </w:rPr>
        <w:t xml:space="preserve"> #104, reno, Nevada, </w:t>
      </w:r>
      <w:proofErr w:type="gramStart"/>
      <w:r w:rsidRPr="009816DA">
        <w:rPr>
          <w:noProof/>
          <w:szCs w:val="24"/>
          <w:lang w:val="en-US"/>
        </w:rPr>
        <w:t xml:space="preserve">US, </w:t>
      </w:r>
      <w:r w:rsidRPr="009816DA">
        <w:rPr>
          <w:lang w:val="en-US"/>
        </w:rPr>
        <w:t xml:space="preserve"> 13</w:t>
      </w:r>
      <w:proofErr w:type="gramEnd"/>
      <w:r w:rsidRPr="009816DA">
        <w:rPr>
          <w:vertAlign w:val="superscript"/>
          <w:lang w:val="en-US"/>
        </w:rPr>
        <w:t>th</w:t>
      </w:r>
      <w:r w:rsidRPr="009816DA">
        <w:rPr>
          <w:lang w:val="en-US"/>
        </w:rPr>
        <w:t xml:space="preserve"> May – 17</w:t>
      </w:r>
      <w:r w:rsidRPr="009816DA">
        <w:rPr>
          <w:vertAlign w:val="superscript"/>
          <w:lang w:val="en-US"/>
        </w:rPr>
        <w:t>th</w:t>
      </w:r>
      <w:r w:rsidRPr="009816DA">
        <w:rPr>
          <w:lang w:val="en-US"/>
        </w:rPr>
        <w:t xml:space="preserve"> May 2019</w:t>
      </w:r>
      <w:bookmarkEnd w:id="17"/>
      <w:r w:rsidRPr="009816DA">
        <w:rPr>
          <w:lang w:val="en-US"/>
        </w:rPr>
        <w:t>.</w:t>
      </w:r>
      <w:bookmarkEnd w:id="18"/>
    </w:p>
    <w:bookmarkEnd w:id="9"/>
    <w:bookmarkEnd w:id="10"/>
    <w:bookmarkEnd w:id="11"/>
    <w:bookmarkEnd w:id="12"/>
    <w:p w14:paraId="4A7447B3" w14:textId="60751DF1" w:rsidR="00355AEB" w:rsidRPr="009816DA" w:rsidRDefault="00355AEB" w:rsidP="003B1E43">
      <w:pPr>
        <w:pStyle w:val="ListParagraph"/>
        <w:rPr>
          <w:lang w:val="fi-FI"/>
        </w:rPr>
      </w:pPr>
      <w:r w:rsidRPr="009816DA">
        <w:rPr>
          <w:lang w:val="en-US"/>
        </w:rPr>
        <w:fldChar w:fldCharType="begin"/>
      </w:r>
      <w:r w:rsidRPr="009816DA">
        <w:rPr>
          <w:lang w:val="en-US"/>
        </w:rPr>
        <w:instrText xml:space="preserve"> TOC \f \n \t "Proposal;1" </w:instrText>
      </w:r>
      <w:r w:rsidRPr="009816DA">
        <w:rPr>
          <w:lang w:val="en-US"/>
        </w:rPr>
        <w:fldChar w:fldCharType="separate"/>
      </w:r>
    </w:p>
    <w:p w14:paraId="4ED7E46C" w14:textId="61BD9FF7" w:rsidR="00D628C7" w:rsidRPr="000400CE" w:rsidRDefault="00355AEB">
      <w:pPr>
        <w:rPr>
          <w:lang w:val="en-US" w:eastAsia="zh-CN"/>
        </w:rPr>
      </w:pPr>
      <w:r w:rsidRPr="009816DA">
        <w:rPr>
          <w:lang w:val="en-US"/>
        </w:rPr>
        <w:fldChar w:fldCharType="end"/>
      </w: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E7B88" w14:textId="77777777" w:rsidR="00666E8D" w:rsidRDefault="00666E8D">
      <w:r>
        <w:separator/>
      </w:r>
    </w:p>
  </w:endnote>
  <w:endnote w:type="continuationSeparator" w:id="0">
    <w:p w14:paraId="2F039EAF" w14:textId="77777777" w:rsidR="00666E8D" w:rsidRDefault="0066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ADF2D" w14:textId="77777777" w:rsidR="00666E8D" w:rsidRDefault="00666E8D">
      <w:r>
        <w:separator/>
      </w:r>
    </w:p>
  </w:footnote>
  <w:footnote w:type="continuationSeparator" w:id="0">
    <w:p w14:paraId="4C5DB4B3" w14:textId="77777777" w:rsidR="00666E8D" w:rsidRDefault="0066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AC107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6B75AE"/>
    <w:multiLevelType w:val="hybridMultilevel"/>
    <w:tmpl w:val="F814A2C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AE0E78"/>
    <w:multiLevelType w:val="hybridMultilevel"/>
    <w:tmpl w:val="721276B6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E2219"/>
    <w:multiLevelType w:val="hybridMultilevel"/>
    <w:tmpl w:val="A52AD9B8"/>
    <w:lvl w:ilvl="0" w:tplc="906283D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42292"/>
    <w:multiLevelType w:val="hybridMultilevel"/>
    <w:tmpl w:val="A0C2CA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D0010"/>
    <w:multiLevelType w:val="hybridMultilevel"/>
    <w:tmpl w:val="6ACEDEE6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0649F"/>
    <w:multiLevelType w:val="hybridMultilevel"/>
    <w:tmpl w:val="023E75F0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75D01"/>
    <w:multiLevelType w:val="hybridMultilevel"/>
    <w:tmpl w:val="91225172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9146B"/>
    <w:multiLevelType w:val="hybridMultilevel"/>
    <w:tmpl w:val="E25EEFE8"/>
    <w:lvl w:ilvl="0" w:tplc="6A68A82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5114A"/>
    <w:multiLevelType w:val="hybridMultilevel"/>
    <w:tmpl w:val="227A21F4"/>
    <w:lvl w:ilvl="0" w:tplc="F266EF0A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0"/>
  </w:num>
  <w:num w:numId="3">
    <w:abstractNumId w:val="24"/>
  </w:num>
  <w:num w:numId="4">
    <w:abstractNumId w:val="25"/>
  </w:num>
  <w:num w:numId="5">
    <w:abstractNumId w:val="21"/>
  </w:num>
  <w:num w:numId="6">
    <w:abstractNumId w:val="26"/>
  </w:num>
  <w:num w:numId="7">
    <w:abstractNumId w:val="33"/>
  </w:num>
  <w:num w:numId="8">
    <w:abstractNumId w:val="23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31"/>
    <w:lvlOverride w:ilvl="0">
      <w:startOverride w:val="1"/>
    </w:lvlOverride>
  </w:num>
  <w:num w:numId="19">
    <w:abstractNumId w:val="34"/>
  </w:num>
  <w:num w:numId="20">
    <w:abstractNumId w:val="9"/>
  </w:num>
  <w:num w:numId="21">
    <w:abstractNumId w:val="12"/>
  </w:num>
  <w:num w:numId="22">
    <w:abstractNumId w:val="39"/>
  </w:num>
  <w:num w:numId="23">
    <w:abstractNumId w:val="20"/>
  </w:num>
  <w:num w:numId="24">
    <w:abstractNumId w:val="27"/>
  </w:num>
  <w:num w:numId="25">
    <w:abstractNumId w:val="32"/>
  </w:num>
  <w:num w:numId="26">
    <w:abstractNumId w:val="28"/>
  </w:num>
  <w:num w:numId="27">
    <w:abstractNumId w:val="18"/>
  </w:num>
  <w:num w:numId="28">
    <w:abstractNumId w:val="37"/>
  </w:num>
  <w:num w:numId="29">
    <w:abstractNumId w:val="14"/>
  </w:num>
  <w:num w:numId="30">
    <w:abstractNumId w:val="38"/>
  </w:num>
  <w:num w:numId="31">
    <w:abstractNumId w:val="10"/>
  </w:num>
  <w:num w:numId="32">
    <w:abstractNumId w:val="29"/>
  </w:num>
  <w:num w:numId="33">
    <w:abstractNumId w:val="11"/>
  </w:num>
  <w:num w:numId="34">
    <w:abstractNumId w:val="13"/>
  </w:num>
  <w:num w:numId="35">
    <w:abstractNumId w:val="35"/>
  </w:num>
  <w:num w:numId="36">
    <w:abstractNumId w:val="19"/>
  </w:num>
  <w:num w:numId="37">
    <w:abstractNumId w:val="16"/>
  </w:num>
  <w:num w:numId="38">
    <w:abstractNumId w:val="7"/>
  </w:num>
  <w:num w:numId="39">
    <w:abstractNumId w:val="15"/>
  </w:num>
  <w:num w:numId="40">
    <w:abstractNumId w:val="22"/>
  </w:num>
  <w:num w:numId="4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D15"/>
    <w:rsid w:val="000214E8"/>
    <w:rsid w:val="00023AEB"/>
    <w:rsid w:val="000241FA"/>
    <w:rsid w:val="000245B9"/>
    <w:rsid w:val="0002564D"/>
    <w:rsid w:val="00025AA6"/>
    <w:rsid w:val="00025ECA"/>
    <w:rsid w:val="00026B98"/>
    <w:rsid w:val="000274D7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403"/>
    <w:rsid w:val="00050AEB"/>
    <w:rsid w:val="00052A07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57F4"/>
    <w:rsid w:val="00077E5F"/>
    <w:rsid w:val="000802DE"/>
    <w:rsid w:val="0008036A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DC4"/>
    <w:rsid w:val="000A105F"/>
    <w:rsid w:val="000A1B7B"/>
    <w:rsid w:val="000A3459"/>
    <w:rsid w:val="000A56F2"/>
    <w:rsid w:val="000B2552"/>
    <w:rsid w:val="000B2719"/>
    <w:rsid w:val="000B3A8F"/>
    <w:rsid w:val="000B4AB9"/>
    <w:rsid w:val="000B58C3"/>
    <w:rsid w:val="000B61E9"/>
    <w:rsid w:val="000B640B"/>
    <w:rsid w:val="000C1010"/>
    <w:rsid w:val="000C165A"/>
    <w:rsid w:val="000C211C"/>
    <w:rsid w:val="000C2E19"/>
    <w:rsid w:val="000C58A0"/>
    <w:rsid w:val="000C7289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CD8"/>
    <w:rsid w:val="00112F24"/>
    <w:rsid w:val="0011387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29E"/>
    <w:rsid w:val="00127B56"/>
    <w:rsid w:val="001315F7"/>
    <w:rsid w:val="00132D42"/>
    <w:rsid w:val="00132FD0"/>
    <w:rsid w:val="00133283"/>
    <w:rsid w:val="00133D6C"/>
    <w:rsid w:val="001344C0"/>
    <w:rsid w:val="001346FA"/>
    <w:rsid w:val="00135252"/>
    <w:rsid w:val="001373C0"/>
    <w:rsid w:val="00137AB5"/>
    <w:rsid w:val="00137F0B"/>
    <w:rsid w:val="001412DC"/>
    <w:rsid w:val="00143856"/>
    <w:rsid w:val="00150CC3"/>
    <w:rsid w:val="00151E23"/>
    <w:rsid w:val="001526E0"/>
    <w:rsid w:val="001551B5"/>
    <w:rsid w:val="00160030"/>
    <w:rsid w:val="0016255C"/>
    <w:rsid w:val="001659C1"/>
    <w:rsid w:val="00165D02"/>
    <w:rsid w:val="00170FC0"/>
    <w:rsid w:val="00170FFA"/>
    <w:rsid w:val="00171C37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5055"/>
    <w:rsid w:val="00195D27"/>
    <w:rsid w:val="00196815"/>
    <w:rsid w:val="001978B0"/>
    <w:rsid w:val="001978DD"/>
    <w:rsid w:val="00197DF9"/>
    <w:rsid w:val="001A1987"/>
    <w:rsid w:val="001A2564"/>
    <w:rsid w:val="001A4C63"/>
    <w:rsid w:val="001A6173"/>
    <w:rsid w:val="001A6CBA"/>
    <w:rsid w:val="001B0D97"/>
    <w:rsid w:val="001B3063"/>
    <w:rsid w:val="001B5A5D"/>
    <w:rsid w:val="001B7FEA"/>
    <w:rsid w:val="001C0495"/>
    <w:rsid w:val="001C1CE5"/>
    <w:rsid w:val="001C3D2A"/>
    <w:rsid w:val="001C40ED"/>
    <w:rsid w:val="001C5ECC"/>
    <w:rsid w:val="001C7608"/>
    <w:rsid w:val="001D0C42"/>
    <w:rsid w:val="001D0CDC"/>
    <w:rsid w:val="001D335D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7742"/>
    <w:rsid w:val="001E7957"/>
    <w:rsid w:val="001E7AE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1428"/>
    <w:rsid w:val="00212611"/>
    <w:rsid w:val="0021441C"/>
    <w:rsid w:val="00214DA8"/>
    <w:rsid w:val="00215423"/>
    <w:rsid w:val="002158FA"/>
    <w:rsid w:val="0021605D"/>
    <w:rsid w:val="0021608A"/>
    <w:rsid w:val="002167EA"/>
    <w:rsid w:val="00217680"/>
    <w:rsid w:val="00220600"/>
    <w:rsid w:val="002207BC"/>
    <w:rsid w:val="002224DB"/>
    <w:rsid w:val="00223FCB"/>
    <w:rsid w:val="00224E65"/>
    <w:rsid w:val="002252C3"/>
    <w:rsid w:val="00225C54"/>
    <w:rsid w:val="00226063"/>
    <w:rsid w:val="002260F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5632"/>
    <w:rsid w:val="002357E0"/>
    <w:rsid w:val="00235872"/>
    <w:rsid w:val="00241559"/>
    <w:rsid w:val="00242339"/>
    <w:rsid w:val="002435B3"/>
    <w:rsid w:val="002458EB"/>
    <w:rsid w:val="00247993"/>
    <w:rsid w:val="002500C8"/>
    <w:rsid w:val="002541A5"/>
    <w:rsid w:val="00256492"/>
    <w:rsid w:val="00257543"/>
    <w:rsid w:val="00260C58"/>
    <w:rsid w:val="002617E7"/>
    <w:rsid w:val="00263EFD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4B41"/>
    <w:rsid w:val="00296227"/>
    <w:rsid w:val="00296F44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9EE"/>
    <w:rsid w:val="002B0409"/>
    <w:rsid w:val="002B15F5"/>
    <w:rsid w:val="002B1702"/>
    <w:rsid w:val="002B24D6"/>
    <w:rsid w:val="002B64CF"/>
    <w:rsid w:val="002B73E5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EE0"/>
    <w:rsid w:val="002E6FD8"/>
    <w:rsid w:val="002E7CAE"/>
    <w:rsid w:val="002F1AD5"/>
    <w:rsid w:val="002F2771"/>
    <w:rsid w:val="002F37A9"/>
    <w:rsid w:val="002F3C5F"/>
    <w:rsid w:val="002F4FF4"/>
    <w:rsid w:val="002F5C4E"/>
    <w:rsid w:val="002F66BA"/>
    <w:rsid w:val="00300A0D"/>
    <w:rsid w:val="00301623"/>
    <w:rsid w:val="00301CE6"/>
    <w:rsid w:val="0030256B"/>
    <w:rsid w:val="003026FB"/>
    <w:rsid w:val="0030272F"/>
    <w:rsid w:val="00302ADB"/>
    <w:rsid w:val="0030501F"/>
    <w:rsid w:val="0030519A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2A07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AEB"/>
    <w:rsid w:val="00357219"/>
    <w:rsid w:val="00357380"/>
    <w:rsid w:val="003602D9"/>
    <w:rsid w:val="003604CE"/>
    <w:rsid w:val="00360D25"/>
    <w:rsid w:val="00361899"/>
    <w:rsid w:val="0036315B"/>
    <w:rsid w:val="003664DD"/>
    <w:rsid w:val="003679D9"/>
    <w:rsid w:val="00370561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45A1"/>
    <w:rsid w:val="003A5B0A"/>
    <w:rsid w:val="003A6049"/>
    <w:rsid w:val="003A6BAC"/>
    <w:rsid w:val="003A7EF3"/>
    <w:rsid w:val="003B0731"/>
    <w:rsid w:val="003B159C"/>
    <w:rsid w:val="003B1E43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3C45"/>
    <w:rsid w:val="003D5B1F"/>
    <w:rsid w:val="003D5EF8"/>
    <w:rsid w:val="003E15FA"/>
    <w:rsid w:val="003E19D7"/>
    <w:rsid w:val="003E2D50"/>
    <w:rsid w:val="003E4D9F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21105"/>
    <w:rsid w:val="004242F4"/>
    <w:rsid w:val="004268ED"/>
    <w:rsid w:val="00426BB8"/>
    <w:rsid w:val="00426D86"/>
    <w:rsid w:val="00427248"/>
    <w:rsid w:val="00427382"/>
    <w:rsid w:val="0043252E"/>
    <w:rsid w:val="00432FE4"/>
    <w:rsid w:val="00433819"/>
    <w:rsid w:val="00436AE5"/>
    <w:rsid w:val="00437447"/>
    <w:rsid w:val="00440D8D"/>
    <w:rsid w:val="00441532"/>
    <w:rsid w:val="00441A92"/>
    <w:rsid w:val="00444F56"/>
    <w:rsid w:val="00446488"/>
    <w:rsid w:val="004517AA"/>
    <w:rsid w:val="00452CAC"/>
    <w:rsid w:val="00452F35"/>
    <w:rsid w:val="00453D71"/>
    <w:rsid w:val="0045429A"/>
    <w:rsid w:val="00455236"/>
    <w:rsid w:val="00455FA4"/>
    <w:rsid w:val="00456C2C"/>
    <w:rsid w:val="00457565"/>
    <w:rsid w:val="004576F2"/>
    <w:rsid w:val="00457B71"/>
    <w:rsid w:val="004669E2"/>
    <w:rsid w:val="00470C31"/>
    <w:rsid w:val="00472C76"/>
    <w:rsid w:val="004734D0"/>
    <w:rsid w:val="004739D3"/>
    <w:rsid w:val="00473B57"/>
    <w:rsid w:val="00474E9C"/>
    <w:rsid w:val="0047548E"/>
    <w:rsid w:val="0047556B"/>
    <w:rsid w:val="00475E9D"/>
    <w:rsid w:val="00476B1C"/>
    <w:rsid w:val="00477768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533A"/>
    <w:rsid w:val="004964F1"/>
    <w:rsid w:val="004A16BC"/>
    <w:rsid w:val="004A2B94"/>
    <w:rsid w:val="004A3060"/>
    <w:rsid w:val="004A307F"/>
    <w:rsid w:val="004A40D3"/>
    <w:rsid w:val="004A4C34"/>
    <w:rsid w:val="004A5412"/>
    <w:rsid w:val="004A6279"/>
    <w:rsid w:val="004B288E"/>
    <w:rsid w:val="004B2D18"/>
    <w:rsid w:val="004B5464"/>
    <w:rsid w:val="004B7B67"/>
    <w:rsid w:val="004B7C0C"/>
    <w:rsid w:val="004C2DB9"/>
    <w:rsid w:val="004C3898"/>
    <w:rsid w:val="004C3CC3"/>
    <w:rsid w:val="004C4954"/>
    <w:rsid w:val="004C6A30"/>
    <w:rsid w:val="004D2F40"/>
    <w:rsid w:val="004D36B1"/>
    <w:rsid w:val="004D73EE"/>
    <w:rsid w:val="004D7EBD"/>
    <w:rsid w:val="004E2680"/>
    <w:rsid w:val="004E28F9"/>
    <w:rsid w:val="004E2947"/>
    <w:rsid w:val="004E462E"/>
    <w:rsid w:val="004E56DC"/>
    <w:rsid w:val="004E76F4"/>
    <w:rsid w:val="004F0B4E"/>
    <w:rsid w:val="004F0B6C"/>
    <w:rsid w:val="004F2078"/>
    <w:rsid w:val="004F4DA3"/>
    <w:rsid w:val="004F561C"/>
    <w:rsid w:val="005022A7"/>
    <w:rsid w:val="0050263E"/>
    <w:rsid w:val="00502748"/>
    <w:rsid w:val="00504105"/>
    <w:rsid w:val="00506557"/>
    <w:rsid w:val="00506624"/>
    <w:rsid w:val="0050677A"/>
    <w:rsid w:val="005068E5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1022"/>
    <w:rsid w:val="005219CF"/>
    <w:rsid w:val="00522220"/>
    <w:rsid w:val="005236CE"/>
    <w:rsid w:val="005252C4"/>
    <w:rsid w:val="00526197"/>
    <w:rsid w:val="00526B75"/>
    <w:rsid w:val="00530DC3"/>
    <w:rsid w:val="005325BC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40BA"/>
    <w:rsid w:val="00554319"/>
    <w:rsid w:val="00554B67"/>
    <w:rsid w:val="00554E19"/>
    <w:rsid w:val="00556B0F"/>
    <w:rsid w:val="0056121F"/>
    <w:rsid w:val="00567704"/>
    <w:rsid w:val="00570192"/>
    <w:rsid w:val="00570EDF"/>
    <w:rsid w:val="00571795"/>
    <w:rsid w:val="00572505"/>
    <w:rsid w:val="005759D9"/>
    <w:rsid w:val="0057648A"/>
    <w:rsid w:val="005801D7"/>
    <w:rsid w:val="0058077C"/>
    <w:rsid w:val="00580899"/>
    <w:rsid w:val="00582809"/>
    <w:rsid w:val="00583501"/>
    <w:rsid w:val="00584DA2"/>
    <w:rsid w:val="00584DE6"/>
    <w:rsid w:val="0058798C"/>
    <w:rsid w:val="005900FA"/>
    <w:rsid w:val="005907F1"/>
    <w:rsid w:val="00592366"/>
    <w:rsid w:val="005935A4"/>
    <w:rsid w:val="005948C2"/>
    <w:rsid w:val="005954F3"/>
    <w:rsid w:val="00595DCA"/>
    <w:rsid w:val="00597092"/>
    <w:rsid w:val="0059779B"/>
    <w:rsid w:val="005A209A"/>
    <w:rsid w:val="005A21FE"/>
    <w:rsid w:val="005A662D"/>
    <w:rsid w:val="005B1316"/>
    <w:rsid w:val="005B17AC"/>
    <w:rsid w:val="005B2A97"/>
    <w:rsid w:val="005B35D7"/>
    <w:rsid w:val="005B392A"/>
    <w:rsid w:val="005B3AA3"/>
    <w:rsid w:val="005B591A"/>
    <w:rsid w:val="005B6F83"/>
    <w:rsid w:val="005C09D7"/>
    <w:rsid w:val="005C173A"/>
    <w:rsid w:val="005C1C08"/>
    <w:rsid w:val="005C4D22"/>
    <w:rsid w:val="005C4FCD"/>
    <w:rsid w:val="005C74FB"/>
    <w:rsid w:val="005D0CB7"/>
    <w:rsid w:val="005D1406"/>
    <w:rsid w:val="005D1602"/>
    <w:rsid w:val="005D3A04"/>
    <w:rsid w:val="005D4CDB"/>
    <w:rsid w:val="005D6D76"/>
    <w:rsid w:val="005E0347"/>
    <w:rsid w:val="005E1653"/>
    <w:rsid w:val="005E385F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2BC4"/>
    <w:rsid w:val="00603E1B"/>
    <w:rsid w:val="00604F14"/>
    <w:rsid w:val="00606427"/>
    <w:rsid w:val="00606C89"/>
    <w:rsid w:val="00607F52"/>
    <w:rsid w:val="00610220"/>
    <w:rsid w:val="0061128F"/>
    <w:rsid w:val="00611B83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62A8"/>
    <w:rsid w:val="00630001"/>
    <w:rsid w:val="006311B3"/>
    <w:rsid w:val="00631CA0"/>
    <w:rsid w:val="0063284C"/>
    <w:rsid w:val="00633648"/>
    <w:rsid w:val="00636398"/>
    <w:rsid w:val="006368D3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7AC1"/>
    <w:rsid w:val="0065056A"/>
    <w:rsid w:val="00650AB9"/>
    <w:rsid w:val="006518C0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6E8D"/>
    <w:rsid w:val="00667EE7"/>
    <w:rsid w:val="00670922"/>
    <w:rsid w:val="00670BE1"/>
    <w:rsid w:val="0067218F"/>
    <w:rsid w:val="00673AE8"/>
    <w:rsid w:val="006741F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91C32"/>
    <w:rsid w:val="006932B9"/>
    <w:rsid w:val="00693BFA"/>
    <w:rsid w:val="00693C54"/>
    <w:rsid w:val="00695FC2"/>
    <w:rsid w:val="0069626D"/>
    <w:rsid w:val="00696949"/>
    <w:rsid w:val="00697052"/>
    <w:rsid w:val="0069771A"/>
    <w:rsid w:val="006A0107"/>
    <w:rsid w:val="006A13FF"/>
    <w:rsid w:val="006A1859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12FB"/>
    <w:rsid w:val="006E1CE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48D3"/>
    <w:rsid w:val="00715B9A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11C6"/>
    <w:rsid w:val="00751228"/>
    <w:rsid w:val="00751A41"/>
    <w:rsid w:val="00756B49"/>
    <w:rsid w:val="00756E37"/>
    <w:rsid w:val="007571E1"/>
    <w:rsid w:val="007604B2"/>
    <w:rsid w:val="007633B9"/>
    <w:rsid w:val="00765281"/>
    <w:rsid w:val="0076693F"/>
    <w:rsid w:val="00766BAD"/>
    <w:rsid w:val="00770902"/>
    <w:rsid w:val="00771BFA"/>
    <w:rsid w:val="00772087"/>
    <w:rsid w:val="00772F40"/>
    <w:rsid w:val="007730BD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4B1A"/>
    <w:rsid w:val="00785490"/>
    <w:rsid w:val="00787AFF"/>
    <w:rsid w:val="0079239B"/>
    <w:rsid w:val="007925EA"/>
    <w:rsid w:val="00793CD8"/>
    <w:rsid w:val="00795C92"/>
    <w:rsid w:val="00796231"/>
    <w:rsid w:val="00797B72"/>
    <w:rsid w:val="007A1CB3"/>
    <w:rsid w:val="007A306F"/>
    <w:rsid w:val="007A3B9A"/>
    <w:rsid w:val="007A426D"/>
    <w:rsid w:val="007A43A6"/>
    <w:rsid w:val="007A4504"/>
    <w:rsid w:val="007A58A6"/>
    <w:rsid w:val="007A76A6"/>
    <w:rsid w:val="007B0FD8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4078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6109"/>
    <w:rsid w:val="007F77F0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3697"/>
    <w:rsid w:val="00815459"/>
    <w:rsid w:val="008158D6"/>
    <w:rsid w:val="00815DB1"/>
    <w:rsid w:val="00817196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76AC"/>
    <w:rsid w:val="00837AD0"/>
    <w:rsid w:val="0084159A"/>
    <w:rsid w:val="00841620"/>
    <w:rsid w:val="008444E8"/>
    <w:rsid w:val="00844E80"/>
    <w:rsid w:val="00846FE7"/>
    <w:rsid w:val="008473C6"/>
    <w:rsid w:val="00847EB6"/>
    <w:rsid w:val="00852369"/>
    <w:rsid w:val="00854D1E"/>
    <w:rsid w:val="00854F97"/>
    <w:rsid w:val="00856911"/>
    <w:rsid w:val="0086014B"/>
    <w:rsid w:val="00860AC2"/>
    <w:rsid w:val="0086193A"/>
    <w:rsid w:val="00862E05"/>
    <w:rsid w:val="008633BC"/>
    <w:rsid w:val="00866897"/>
    <w:rsid w:val="008677FD"/>
    <w:rsid w:val="008706D4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4386"/>
    <w:rsid w:val="008847F7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21FF"/>
    <w:rsid w:val="008A2CE2"/>
    <w:rsid w:val="008A30AC"/>
    <w:rsid w:val="008A44B8"/>
    <w:rsid w:val="008A51A8"/>
    <w:rsid w:val="008A54C7"/>
    <w:rsid w:val="008A77D8"/>
    <w:rsid w:val="008B031C"/>
    <w:rsid w:val="008B0483"/>
    <w:rsid w:val="008B120C"/>
    <w:rsid w:val="008B2DC8"/>
    <w:rsid w:val="008B51A0"/>
    <w:rsid w:val="008B592A"/>
    <w:rsid w:val="008B7B5C"/>
    <w:rsid w:val="008C0C99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D1A"/>
    <w:rsid w:val="008E065E"/>
    <w:rsid w:val="008E0927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336B"/>
    <w:rsid w:val="00903E78"/>
    <w:rsid w:val="009053AA"/>
    <w:rsid w:val="00906939"/>
    <w:rsid w:val="00910B7D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D9"/>
    <w:rsid w:val="00931C2F"/>
    <w:rsid w:val="00932BB4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945"/>
    <w:rsid w:val="00947713"/>
    <w:rsid w:val="00947AB8"/>
    <w:rsid w:val="00950C02"/>
    <w:rsid w:val="00950DE7"/>
    <w:rsid w:val="00951ECE"/>
    <w:rsid w:val="00953228"/>
    <w:rsid w:val="00953920"/>
    <w:rsid w:val="00953D47"/>
    <w:rsid w:val="0095681E"/>
    <w:rsid w:val="009572D4"/>
    <w:rsid w:val="00957485"/>
    <w:rsid w:val="00961921"/>
    <w:rsid w:val="009629ED"/>
    <w:rsid w:val="0096430A"/>
    <w:rsid w:val="00964EB9"/>
    <w:rsid w:val="0096554B"/>
    <w:rsid w:val="0096584A"/>
    <w:rsid w:val="00966432"/>
    <w:rsid w:val="00970D57"/>
    <w:rsid w:val="00971F08"/>
    <w:rsid w:val="0097264E"/>
    <w:rsid w:val="0097500F"/>
    <w:rsid w:val="009751C5"/>
    <w:rsid w:val="0097603D"/>
    <w:rsid w:val="00976949"/>
    <w:rsid w:val="00977B28"/>
    <w:rsid w:val="00980477"/>
    <w:rsid w:val="00980CB7"/>
    <w:rsid w:val="009816DA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2003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890"/>
    <w:rsid w:val="009B6046"/>
    <w:rsid w:val="009B7E87"/>
    <w:rsid w:val="009C403E"/>
    <w:rsid w:val="009C5930"/>
    <w:rsid w:val="009C638E"/>
    <w:rsid w:val="009C676B"/>
    <w:rsid w:val="009C7D6C"/>
    <w:rsid w:val="009D2CBB"/>
    <w:rsid w:val="009D3A9B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A00009"/>
    <w:rsid w:val="00A0056F"/>
    <w:rsid w:val="00A03996"/>
    <w:rsid w:val="00A04802"/>
    <w:rsid w:val="00A048A8"/>
    <w:rsid w:val="00A04F49"/>
    <w:rsid w:val="00A0585B"/>
    <w:rsid w:val="00A06306"/>
    <w:rsid w:val="00A11D14"/>
    <w:rsid w:val="00A11F97"/>
    <w:rsid w:val="00A13E54"/>
    <w:rsid w:val="00A13F07"/>
    <w:rsid w:val="00A143D0"/>
    <w:rsid w:val="00A143D3"/>
    <w:rsid w:val="00A145B3"/>
    <w:rsid w:val="00A156B2"/>
    <w:rsid w:val="00A17F63"/>
    <w:rsid w:val="00A2052C"/>
    <w:rsid w:val="00A2193B"/>
    <w:rsid w:val="00A2351A"/>
    <w:rsid w:val="00A23735"/>
    <w:rsid w:val="00A253CA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41E2B"/>
    <w:rsid w:val="00A433F5"/>
    <w:rsid w:val="00A43B14"/>
    <w:rsid w:val="00A43EA5"/>
    <w:rsid w:val="00A45B74"/>
    <w:rsid w:val="00A45F65"/>
    <w:rsid w:val="00A46D11"/>
    <w:rsid w:val="00A52E1D"/>
    <w:rsid w:val="00A557DF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DF0"/>
    <w:rsid w:val="00A761D4"/>
    <w:rsid w:val="00A77EC4"/>
    <w:rsid w:val="00A80CE1"/>
    <w:rsid w:val="00A80E9C"/>
    <w:rsid w:val="00A83F54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51D6"/>
    <w:rsid w:val="00AA5754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6677"/>
    <w:rsid w:val="00AD68FA"/>
    <w:rsid w:val="00AD6F27"/>
    <w:rsid w:val="00AD7F01"/>
    <w:rsid w:val="00AE18FE"/>
    <w:rsid w:val="00AE219E"/>
    <w:rsid w:val="00AE27AC"/>
    <w:rsid w:val="00AE3743"/>
    <w:rsid w:val="00AE39D5"/>
    <w:rsid w:val="00AE40E0"/>
    <w:rsid w:val="00AE4DBA"/>
    <w:rsid w:val="00AE4F07"/>
    <w:rsid w:val="00AE62A9"/>
    <w:rsid w:val="00AE65FC"/>
    <w:rsid w:val="00AF04A8"/>
    <w:rsid w:val="00AF096E"/>
    <w:rsid w:val="00AF0CB0"/>
    <w:rsid w:val="00AF1C5D"/>
    <w:rsid w:val="00AF2926"/>
    <w:rsid w:val="00AF42D7"/>
    <w:rsid w:val="00AF5D8C"/>
    <w:rsid w:val="00B006FE"/>
    <w:rsid w:val="00B007CB"/>
    <w:rsid w:val="00B01CB7"/>
    <w:rsid w:val="00B02AA9"/>
    <w:rsid w:val="00B02FA3"/>
    <w:rsid w:val="00B04CCE"/>
    <w:rsid w:val="00B05084"/>
    <w:rsid w:val="00B114D8"/>
    <w:rsid w:val="00B135C0"/>
    <w:rsid w:val="00B13A18"/>
    <w:rsid w:val="00B1517B"/>
    <w:rsid w:val="00B157F9"/>
    <w:rsid w:val="00B20256"/>
    <w:rsid w:val="00B20D09"/>
    <w:rsid w:val="00B2117D"/>
    <w:rsid w:val="00B21EA0"/>
    <w:rsid w:val="00B21F58"/>
    <w:rsid w:val="00B2763F"/>
    <w:rsid w:val="00B27AAC"/>
    <w:rsid w:val="00B30929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7583"/>
    <w:rsid w:val="00B54381"/>
    <w:rsid w:val="00B57061"/>
    <w:rsid w:val="00B60D95"/>
    <w:rsid w:val="00B6188F"/>
    <w:rsid w:val="00B619BF"/>
    <w:rsid w:val="00B62D02"/>
    <w:rsid w:val="00B66277"/>
    <w:rsid w:val="00B66447"/>
    <w:rsid w:val="00B664C7"/>
    <w:rsid w:val="00B739F6"/>
    <w:rsid w:val="00B73E93"/>
    <w:rsid w:val="00B762E3"/>
    <w:rsid w:val="00B769D8"/>
    <w:rsid w:val="00B76CE4"/>
    <w:rsid w:val="00B80F70"/>
    <w:rsid w:val="00B81495"/>
    <w:rsid w:val="00B81A6C"/>
    <w:rsid w:val="00B83BAE"/>
    <w:rsid w:val="00B85DE5"/>
    <w:rsid w:val="00B8630E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A7ACE"/>
    <w:rsid w:val="00BB0589"/>
    <w:rsid w:val="00BB2A25"/>
    <w:rsid w:val="00BB4DA1"/>
    <w:rsid w:val="00BB51E9"/>
    <w:rsid w:val="00BB599F"/>
    <w:rsid w:val="00BC0FAC"/>
    <w:rsid w:val="00BC0FDC"/>
    <w:rsid w:val="00BC12B7"/>
    <w:rsid w:val="00BC3053"/>
    <w:rsid w:val="00BC3D14"/>
    <w:rsid w:val="00BC4D2E"/>
    <w:rsid w:val="00BC7438"/>
    <w:rsid w:val="00BC7AE3"/>
    <w:rsid w:val="00BD0038"/>
    <w:rsid w:val="00BD1E51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D4B"/>
    <w:rsid w:val="00C154BB"/>
    <w:rsid w:val="00C170C4"/>
    <w:rsid w:val="00C1794F"/>
    <w:rsid w:val="00C2036A"/>
    <w:rsid w:val="00C212F9"/>
    <w:rsid w:val="00C22AD5"/>
    <w:rsid w:val="00C234EB"/>
    <w:rsid w:val="00C24345"/>
    <w:rsid w:val="00C24F5B"/>
    <w:rsid w:val="00C279B5"/>
    <w:rsid w:val="00C27A79"/>
    <w:rsid w:val="00C27A9F"/>
    <w:rsid w:val="00C27AE1"/>
    <w:rsid w:val="00C27C45"/>
    <w:rsid w:val="00C27D0E"/>
    <w:rsid w:val="00C34C94"/>
    <w:rsid w:val="00C36B81"/>
    <w:rsid w:val="00C3719D"/>
    <w:rsid w:val="00C43B1E"/>
    <w:rsid w:val="00C448A4"/>
    <w:rsid w:val="00C512C2"/>
    <w:rsid w:val="00C54995"/>
    <w:rsid w:val="00C54D41"/>
    <w:rsid w:val="00C54D73"/>
    <w:rsid w:val="00C54EA6"/>
    <w:rsid w:val="00C606F1"/>
    <w:rsid w:val="00C60783"/>
    <w:rsid w:val="00C61251"/>
    <w:rsid w:val="00C64672"/>
    <w:rsid w:val="00C64B79"/>
    <w:rsid w:val="00C6530A"/>
    <w:rsid w:val="00C701AD"/>
    <w:rsid w:val="00C70697"/>
    <w:rsid w:val="00C70A11"/>
    <w:rsid w:val="00C724CD"/>
    <w:rsid w:val="00C72EF4"/>
    <w:rsid w:val="00C73E4C"/>
    <w:rsid w:val="00C75D2F"/>
    <w:rsid w:val="00C767BE"/>
    <w:rsid w:val="00C767C2"/>
    <w:rsid w:val="00C76E3C"/>
    <w:rsid w:val="00C81568"/>
    <w:rsid w:val="00C81C85"/>
    <w:rsid w:val="00C81EA0"/>
    <w:rsid w:val="00C82D13"/>
    <w:rsid w:val="00C83EC5"/>
    <w:rsid w:val="00C84215"/>
    <w:rsid w:val="00C860F5"/>
    <w:rsid w:val="00C9027A"/>
    <w:rsid w:val="00C9068E"/>
    <w:rsid w:val="00C91800"/>
    <w:rsid w:val="00C93C4B"/>
    <w:rsid w:val="00C944AB"/>
    <w:rsid w:val="00C95B40"/>
    <w:rsid w:val="00CA1ED8"/>
    <w:rsid w:val="00CA4A82"/>
    <w:rsid w:val="00CA5930"/>
    <w:rsid w:val="00CB0A35"/>
    <w:rsid w:val="00CB1F63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7B45"/>
    <w:rsid w:val="00CD0223"/>
    <w:rsid w:val="00CD1188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3E68"/>
    <w:rsid w:val="00CF5DFD"/>
    <w:rsid w:val="00CF625B"/>
    <w:rsid w:val="00CF687E"/>
    <w:rsid w:val="00CF7FD5"/>
    <w:rsid w:val="00D00332"/>
    <w:rsid w:val="00D00A84"/>
    <w:rsid w:val="00D01798"/>
    <w:rsid w:val="00D0349B"/>
    <w:rsid w:val="00D0575F"/>
    <w:rsid w:val="00D05B86"/>
    <w:rsid w:val="00D10249"/>
    <w:rsid w:val="00D115C3"/>
    <w:rsid w:val="00D11663"/>
    <w:rsid w:val="00D11897"/>
    <w:rsid w:val="00D125A2"/>
    <w:rsid w:val="00D12E37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E71"/>
    <w:rsid w:val="00D37D87"/>
    <w:rsid w:val="00D37DFF"/>
    <w:rsid w:val="00D4039A"/>
    <w:rsid w:val="00D40511"/>
    <w:rsid w:val="00D40B33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A7A"/>
    <w:rsid w:val="00D50F97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04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A305E"/>
    <w:rsid w:val="00DA4B91"/>
    <w:rsid w:val="00DA5417"/>
    <w:rsid w:val="00DA56E8"/>
    <w:rsid w:val="00DA5DA7"/>
    <w:rsid w:val="00DA77F5"/>
    <w:rsid w:val="00DB0692"/>
    <w:rsid w:val="00DB0A9F"/>
    <w:rsid w:val="00DB0F77"/>
    <w:rsid w:val="00DB377D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6E58"/>
    <w:rsid w:val="00DE2914"/>
    <w:rsid w:val="00DE2E96"/>
    <w:rsid w:val="00DE35C3"/>
    <w:rsid w:val="00DE5608"/>
    <w:rsid w:val="00DE58D0"/>
    <w:rsid w:val="00DE6265"/>
    <w:rsid w:val="00DE654F"/>
    <w:rsid w:val="00DF0B6E"/>
    <w:rsid w:val="00DF15E0"/>
    <w:rsid w:val="00DF37A0"/>
    <w:rsid w:val="00DF3E3D"/>
    <w:rsid w:val="00DF4529"/>
    <w:rsid w:val="00DF4FED"/>
    <w:rsid w:val="00DF7D5A"/>
    <w:rsid w:val="00E0052C"/>
    <w:rsid w:val="00E03BE3"/>
    <w:rsid w:val="00E03FEC"/>
    <w:rsid w:val="00E0450F"/>
    <w:rsid w:val="00E04B04"/>
    <w:rsid w:val="00E07925"/>
    <w:rsid w:val="00E110E7"/>
    <w:rsid w:val="00E11B20"/>
    <w:rsid w:val="00E13DAA"/>
    <w:rsid w:val="00E16237"/>
    <w:rsid w:val="00E1748E"/>
    <w:rsid w:val="00E179B2"/>
    <w:rsid w:val="00E17FA2"/>
    <w:rsid w:val="00E2172F"/>
    <w:rsid w:val="00E22330"/>
    <w:rsid w:val="00E23770"/>
    <w:rsid w:val="00E25A08"/>
    <w:rsid w:val="00E262C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1F"/>
    <w:rsid w:val="00E41F7B"/>
    <w:rsid w:val="00E4387C"/>
    <w:rsid w:val="00E446F1"/>
    <w:rsid w:val="00E46886"/>
    <w:rsid w:val="00E47AEF"/>
    <w:rsid w:val="00E5025E"/>
    <w:rsid w:val="00E53B75"/>
    <w:rsid w:val="00E546ED"/>
    <w:rsid w:val="00E54E3B"/>
    <w:rsid w:val="00E5732C"/>
    <w:rsid w:val="00E57565"/>
    <w:rsid w:val="00E60672"/>
    <w:rsid w:val="00E622E7"/>
    <w:rsid w:val="00E63838"/>
    <w:rsid w:val="00E64434"/>
    <w:rsid w:val="00E64736"/>
    <w:rsid w:val="00E672BB"/>
    <w:rsid w:val="00E67C51"/>
    <w:rsid w:val="00E722D1"/>
    <w:rsid w:val="00E7279B"/>
    <w:rsid w:val="00E72EFC"/>
    <w:rsid w:val="00E73586"/>
    <w:rsid w:val="00E758EC"/>
    <w:rsid w:val="00E75E65"/>
    <w:rsid w:val="00E76CF0"/>
    <w:rsid w:val="00E76E31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3FFE"/>
    <w:rsid w:val="00E94E2C"/>
    <w:rsid w:val="00E94F8A"/>
    <w:rsid w:val="00E95D4A"/>
    <w:rsid w:val="00EA1058"/>
    <w:rsid w:val="00EA70DB"/>
    <w:rsid w:val="00EA7A41"/>
    <w:rsid w:val="00EB077B"/>
    <w:rsid w:val="00EB4EA2"/>
    <w:rsid w:val="00EB5626"/>
    <w:rsid w:val="00EB59C8"/>
    <w:rsid w:val="00EC1E07"/>
    <w:rsid w:val="00EC27C6"/>
    <w:rsid w:val="00EC4207"/>
    <w:rsid w:val="00EC5653"/>
    <w:rsid w:val="00EC71CE"/>
    <w:rsid w:val="00ED1006"/>
    <w:rsid w:val="00ED3BAA"/>
    <w:rsid w:val="00ED60A0"/>
    <w:rsid w:val="00ED70B8"/>
    <w:rsid w:val="00EE0142"/>
    <w:rsid w:val="00EF089C"/>
    <w:rsid w:val="00EF18FE"/>
    <w:rsid w:val="00EF309F"/>
    <w:rsid w:val="00EF318B"/>
    <w:rsid w:val="00EF36E3"/>
    <w:rsid w:val="00EF37D9"/>
    <w:rsid w:val="00EF4CCF"/>
    <w:rsid w:val="00EF557A"/>
    <w:rsid w:val="00EF5787"/>
    <w:rsid w:val="00EF60D0"/>
    <w:rsid w:val="00EF68D4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30828"/>
    <w:rsid w:val="00F3107C"/>
    <w:rsid w:val="00F313D6"/>
    <w:rsid w:val="00F3248F"/>
    <w:rsid w:val="00F33917"/>
    <w:rsid w:val="00F35EF0"/>
    <w:rsid w:val="00F3637B"/>
    <w:rsid w:val="00F3664E"/>
    <w:rsid w:val="00F37D14"/>
    <w:rsid w:val="00F40D27"/>
    <w:rsid w:val="00F40F0C"/>
    <w:rsid w:val="00F42092"/>
    <w:rsid w:val="00F472C4"/>
    <w:rsid w:val="00F4766C"/>
    <w:rsid w:val="00F507D1"/>
    <w:rsid w:val="00F519CE"/>
    <w:rsid w:val="00F51ADA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C2B"/>
    <w:rsid w:val="00F651BE"/>
    <w:rsid w:val="00F658F7"/>
    <w:rsid w:val="00F66584"/>
    <w:rsid w:val="00F66A10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56A"/>
    <w:rsid w:val="00F90F8D"/>
    <w:rsid w:val="00F91EFA"/>
    <w:rsid w:val="00F92782"/>
    <w:rsid w:val="00F93AA9"/>
    <w:rsid w:val="00F96985"/>
    <w:rsid w:val="00F97838"/>
    <w:rsid w:val="00FA2BB3"/>
    <w:rsid w:val="00FA5367"/>
    <w:rsid w:val="00FA5CCA"/>
    <w:rsid w:val="00FA61AB"/>
    <w:rsid w:val="00FA7407"/>
    <w:rsid w:val="00FB35AE"/>
    <w:rsid w:val="00FB3614"/>
    <w:rsid w:val="00FB3C64"/>
    <w:rsid w:val="00FB4B8C"/>
    <w:rsid w:val="00FB4C80"/>
    <w:rsid w:val="00FB4FAE"/>
    <w:rsid w:val="00FB6A6A"/>
    <w:rsid w:val="00FB7FEF"/>
    <w:rsid w:val="00FC1033"/>
    <w:rsid w:val="00FC1134"/>
    <w:rsid w:val="00FC1191"/>
    <w:rsid w:val="00FC2246"/>
    <w:rsid w:val="00FC691F"/>
    <w:rsid w:val="00FC7429"/>
    <w:rsid w:val="00FC7B2D"/>
    <w:rsid w:val="00FD07F6"/>
    <w:rsid w:val="00FD16C1"/>
    <w:rsid w:val="00FD1EC8"/>
    <w:rsid w:val="00FD2BF2"/>
    <w:rsid w:val="00FD47ED"/>
    <w:rsid w:val="00FD74DB"/>
    <w:rsid w:val="00FD758B"/>
    <w:rsid w:val="00FD7660"/>
    <w:rsid w:val="00FE0655"/>
    <w:rsid w:val="00FE2365"/>
    <w:rsid w:val="00FE4C7B"/>
    <w:rsid w:val="00FE5B28"/>
    <w:rsid w:val="00FE6371"/>
    <w:rsid w:val="00FE7336"/>
    <w:rsid w:val="00FE787C"/>
    <w:rsid w:val="00FF0C93"/>
    <w:rsid w:val="00FF2636"/>
    <w:rsid w:val="00FF4321"/>
    <w:rsid w:val="00FF45A5"/>
    <w:rsid w:val="00FF4C45"/>
    <w:rsid w:val="00FF5C91"/>
    <w:rsid w:val="00FF5D6E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C4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5C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5C4E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24233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000AFD-D1A3-41DF-9D05-F9706D90C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E5F1A1-337F-4006-8D82-EB93167C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2019-05-03T21:43:00Z</dcterms:created>
  <dcterms:modified xsi:type="dcterms:W3CDTF">2019-05-04T06:15:00Z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